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8162E1" w14:textId="6E6AB23A"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C66BA2">
        <w:rPr>
          <w:b/>
          <w:noProof/>
          <w:sz w:val="24"/>
        </w:rPr>
        <w:t xml:space="preserve"> </w:t>
      </w:r>
      <w:r>
        <w:rPr>
          <w:b/>
          <w:noProof/>
          <w:sz w:val="24"/>
        </w:rPr>
        <w:t>Meeting #</w:t>
      </w:r>
      <w:r w:rsidR="00B51DB3">
        <w:rPr>
          <w:b/>
          <w:noProof/>
          <w:sz w:val="24"/>
        </w:rPr>
        <w:fldChar w:fldCharType="begin"/>
      </w:r>
      <w:r w:rsidR="00B51DB3">
        <w:rPr>
          <w:b/>
          <w:noProof/>
          <w:sz w:val="24"/>
        </w:rPr>
        <w:instrText xml:space="preserve"> DOCPROPERTY  MtgSeq  \* MERGEFORMAT </w:instrText>
      </w:r>
      <w:r w:rsidR="00B51DB3">
        <w:rPr>
          <w:b/>
          <w:noProof/>
          <w:sz w:val="24"/>
        </w:rPr>
        <w:fldChar w:fldCharType="separate"/>
      </w:r>
      <w:r w:rsidR="00514818">
        <w:rPr>
          <w:b/>
          <w:noProof/>
          <w:sz w:val="24"/>
        </w:rPr>
        <w:t>135</w:t>
      </w:r>
      <w:r w:rsidR="00B51DB3">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Pr>
          <w:b/>
          <w:i/>
          <w:noProof/>
          <w:sz w:val="28"/>
        </w:rPr>
        <w:tab/>
      </w:r>
      <w:r w:rsidR="00514818">
        <w:rPr>
          <w:b/>
          <w:i/>
          <w:noProof/>
          <w:sz w:val="28"/>
        </w:rPr>
        <w:t>S2-</w:t>
      </w:r>
      <w:r w:rsidR="00C075ED">
        <w:rPr>
          <w:b/>
          <w:i/>
          <w:noProof/>
          <w:sz w:val="28"/>
        </w:rPr>
        <w:t>190</w:t>
      </w:r>
      <w:r w:rsidR="00C075ED">
        <w:rPr>
          <w:b/>
          <w:i/>
          <w:noProof/>
          <w:sz w:val="28"/>
        </w:rPr>
        <w:t>8952</w:t>
      </w:r>
    </w:p>
    <w:p w14:paraId="25BB3FCF" w14:textId="77777777" w:rsidR="001E41F3" w:rsidRDefault="00B51DB3" w:rsidP="00B068A1">
      <w:pPr>
        <w:pStyle w:val="CRCoverPage"/>
        <w:tabs>
          <w:tab w:val="right" w:pos="9639"/>
        </w:tabs>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514818">
        <w:rPr>
          <w:b/>
          <w:noProof/>
          <w:sz w:val="24"/>
        </w:rPr>
        <w:t>Split</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514818">
        <w:rPr>
          <w:b/>
          <w:noProof/>
          <w:sz w:val="24"/>
        </w:rPr>
        <w:t>Croatia</w:t>
      </w:r>
      <w:r>
        <w:rPr>
          <w:b/>
          <w:noProof/>
          <w:sz w:val="24"/>
        </w:rPr>
        <w:fldChar w:fldCharType="end"/>
      </w:r>
      <w:r w:rsidR="001E41F3">
        <w:rPr>
          <w:b/>
          <w:noProof/>
          <w:sz w:val="24"/>
        </w:rPr>
        <w:t>,</w:t>
      </w:r>
      <w:r w:rsidR="00514818">
        <w:rPr>
          <w:b/>
          <w:noProof/>
          <w:sz w:val="24"/>
        </w:rPr>
        <w:t xml:space="preserve"> October 14 – 18, 2019</w:t>
      </w:r>
      <w:r w:rsidR="00B068A1">
        <w:rPr>
          <w:b/>
          <w:noProof/>
          <w:sz w:val="24"/>
        </w:rPr>
        <w:tab/>
      </w:r>
      <w:r w:rsidR="00B068A1" w:rsidRPr="00F76B76">
        <w:rPr>
          <w:rFonts w:cs="Arial"/>
          <w:b/>
          <w:bCs/>
        </w:rPr>
        <w:t>(</w:t>
      </w:r>
      <w:r w:rsidR="00B068A1" w:rsidRPr="00F76B76">
        <w:rPr>
          <w:rFonts w:cs="Arial"/>
          <w:b/>
          <w:bCs/>
          <w:color w:val="0000FF"/>
        </w:rPr>
        <w:t>revision of S2-1</w:t>
      </w:r>
      <w:r w:rsidR="00B068A1">
        <w:rPr>
          <w:rFonts w:cs="Arial"/>
          <w:b/>
          <w:bCs/>
          <w:color w:val="0000FF"/>
        </w:rPr>
        <w:t>90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AA5B68E" w14:textId="77777777" w:rsidTr="00547111">
        <w:tc>
          <w:tcPr>
            <w:tcW w:w="9641" w:type="dxa"/>
            <w:gridSpan w:val="9"/>
            <w:tcBorders>
              <w:top w:val="single" w:sz="4" w:space="0" w:color="auto"/>
              <w:left w:val="single" w:sz="4" w:space="0" w:color="auto"/>
              <w:right w:val="single" w:sz="4" w:space="0" w:color="auto"/>
            </w:tcBorders>
          </w:tcPr>
          <w:p w14:paraId="1B8BBB8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6CE9427" w14:textId="77777777" w:rsidTr="00547111">
        <w:tc>
          <w:tcPr>
            <w:tcW w:w="9641" w:type="dxa"/>
            <w:gridSpan w:val="9"/>
            <w:tcBorders>
              <w:left w:val="single" w:sz="4" w:space="0" w:color="auto"/>
              <w:right w:val="single" w:sz="4" w:space="0" w:color="auto"/>
            </w:tcBorders>
          </w:tcPr>
          <w:p w14:paraId="22594C3D" w14:textId="77777777" w:rsidR="001E41F3" w:rsidRDefault="001E41F3">
            <w:pPr>
              <w:pStyle w:val="CRCoverPage"/>
              <w:spacing w:after="0"/>
              <w:jc w:val="center"/>
              <w:rPr>
                <w:noProof/>
              </w:rPr>
            </w:pPr>
            <w:r>
              <w:rPr>
                <w:b/>
                <w:noProof/>
                <w:sz w:val="32"/>
              </w:rPr>
              <w:t>CHANGE REQUEST</w:t>
            </w:r>
          </w:p>
        </w:tc>
      </w:tr>
      <w:tr w:rsidR="001E41F3" w14:paraId="52493367" w14:textId="77777777" w:rsidTr="00547111">
        <w:tc>
          <w:tcPr>
            <w:tcW w:w="9641" w:type="dxa"/>
            <w:gridSpan w:val="9"/>
            <w:tcBorders>
              <w:left w:val="single" w:sz="4" w:space="0" w:color="auto"/>
              <w:right w:val="single" w:sz="4" w:space="0" w:color="auto"/>
            </w:tcBorders>
          </w:tcPr>
          <w:p w14:paraId="4E168DC2" w14:textId="77777777" w:rsidR="001E41F3" w:rsidRDefault="001E41F3">
            <w:pPr>
              <w:pStyle w:val="CRCoverPage"/>
              <w:spacing w:after="0"/>
              <w:rPr>
                <w:noProof/>
                <w:sz w:val="8"/>
                <w:szCs w:val="8"/>
              </w:rPr>
            </w:pPr>
          </w:p>
        </w:tc>
      </w:tr>
      <w:tr w:rsidR="001E41F3" w14:paraId="63DFB915" w14:textId="77777777" w:rsidTr="00547111">
        <w:tc>
          <w:tcPr>
            <w:tcW w:w="142" w:type="dxa"/>
            <w:tcBorders>
              <w:left w:val="single" w:sz="4" w:space="0" w:color="auto"/>
            </w:tcBorders>
          </w:tcPr>
          <w:p w14:paraId="5D45CDC8" w14:textId="77777777" w:rsidR="001E41F3" w:rsidRDefault="001E41F3">
            <w:pPr>
              <w:pStyle w:val="CRCoverPage"/>
              <w:spacing w:after="0"/>
              <w:jc w:val="right"/>
              <w:rPr>
                <w:noProof/>
              </w:rPr>
            </w:pPr>
          </w:p>
        </w:tc>
        <w:tc>
          <w:tcPr>
            <w:tcW w:w="1559" w:type="dxa"/>
            <w:shd w:val="pct30" w:color="FFFF00" w:fill="auto"/>
          </w:tcPr>
          <w:p w14:paraId="59F469EA" w14:textId="60C465FC" w:rsidR="001E41F3" w:rsidRPr="00410371" w:rsidRDefault="00514818" w:rsidP="008F26D7">
            <w:pPr>
              <w:pStyle w:val="CRCoverPage"/>
              <w:spacing w:after="0"/>
              <w:jc w:val="right"/>
              <w:rPr>
                <w:b/>
                <w:noProof/>
                <w:sz w:val="28"/>
              </w:rPr>
            </w:pPr>
            <w:r>
              <w:rPr>
                <w:b/>
                <w:noProof/>
                <w:sz w:val="28"/>
              </w:rPr>
              <w:t>23.</w:t>
            </w:r>
            <w:r w:rsidR="008F26D7">
              <w:rPr>
                <w:b/>
                <w:noProof/>
                <w:sz w:val="28"/>
              </w:rPr>
              <w:t>502</w:t>
            </w:r>
          </w:p>
        </w:tc>
        <w:tc>
          <w:tcPr>
            <w:tcW w:w="709" w:type="dxa"/>
          </w:tcPr>
          <w:p w14:paraId="1090244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4CD8634" w14:textId="61E382BB" w:rsidR="001E41F3" w:rsidRPr="00410371" w:rsidRDefault="00F02C61" w:rsidP="00F02C61">
            <w:pPr>
              <w:pStyle w:val="CRCoverPage"/>
              <w:spacing w:after="0"/>
              <w:jc w:val="center"/>
              <w:rPr>
                <w:noProof/>
              </w:rPr>
            </w:pPr>
            <w:r w:rsidRPr="00F02C61">
              <w:rPr>
                <w:b/>
                <w:noProof/>
                <w:sz w:val="32"/>
              </w:rPr>
              <w:t>1705</w:t>
            </w:r>
          </w:p>
        </w:tc>
        <w:tc>
          <w:tcPr>
            <w:tcW w:w="709" w:type="dxa"/>
          </w:tcPr>
          <w:p w14:paraId="5BA21F6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9B9A31" w14:textId="0FA8DF57" w:rsidR="001E41F3" w:rsidRPr="00410371" w:rsidRDefault="00C075ED" w:rsidP="006D18D3">
            <w:pPr>
              <w:pStyle w:val="CRCoverPage"/>
              <w:spacing w:after="0"/>
              <w:jc w:val="center"/>
              <w:rPr>
                <w:b/>
                <w:noProof/>
              </w:rPr>
            </w:pPr>
            <w:r>
              <w:rPr>
                <w:b/>
                <w:noProof/>
                <w:sz w:val="32"/>
              </w:rPr>
              <w:t>-</w:t>
            </w:r>
          </w:p>
        </w:tc>
        <w:tc>
          <w:tcPr>
            <w:tcW w:w="2410" w:type="dxa"/>
          </w:tcPr>
          <w:p w14:paraId="6D77399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E9565C" w14:textId="5545E9FA" w:rsidR="001E41F3" w:rsidRPr="00410371" w:rsidRDefault="007A771C" w:rsidP="008F26D7">
            <w:pPr>
              <w:pStyle w:val="CRCoverPage"/>
              <w:spacing w:after="0"/>
              <w:jc w:val="center"/>
              <w:rPr>
                <w:noProof/>
                <w:sz w:val="28"/>
              </w:rPr>
            </w:pPr>
            <w:r>
              <w:rPr>
                <w:b/>
                <w:noProof/>
                <w:sz w:val="28"/>
              </w:rPr>
              <w:t>16.</w:t>
            </w:r>
            <w:r w:rsidR="008F26D7">
              <w:rPr>
                <w:b/>
                <w:noProof/>
                <w:sz w:val="28"/>
              </w:rPr>
              <w:t>2</w:t>
            </w:r>
            <w:r>
              <w:rPr>
                <w:b/>
                <w:noProof/>
                <w:sz w:val="28"/>
              </w:rPr>
              <w:t>.0</w:t>
            </w:r>
          </w:p>
        </w:tc>
        <w:tc>
          <w:tcPr>
            <w:tcW w:w="143" w:type="dxa"/>
            <w:tcBorders>
              <w:right w:val="single" w:sz="4" w:space="0" w:color="auto"/>
            </w:tcBorders>
          </w:tcPr>
          <w:p w14:paraId="3FA2CEAE" w14:textId="77777777" w:rsidR="001E41F3" w:rsidRDefault="001E41F3">
            <w:pPr>
              <w:pStyle w:val="CRCoverPage"/>
              <w:spacing w:after="0"/>
              <w:rPr>
                <w:noProof/>
              </w:rPr>
            </w:pPr>
          </w:p>
        </w:tc>
      </w:tr>
      <w:tr w:rsidR="001E41F3" w14:paraId="70A3479F" w14:textId="77777777" w:rsidTr="00547111">
        <w:tc>
          <w:tcPr>
            <w:tcW w:w="9641" w:type="dxa"/>
            <w:gridSpan w:val="9"/>
            <w:tcBorders>
              <w:left w:val="single" w:sz="4" w:space="0" w:color="auto"/>
              <w:right w:val="single" w:sz="4" w:space="0" w:color="auto"/>
            </w:tcBorders>
          </w:tcPr>
          <w:p w14:paraId="18CC4C99" w14:textId="77777777" w:rsidR="001E41F3" w:rsidRDefault="001E41F3">
            <w:pPr>
              <w:pStyle w:val="CRCoverPage"/>
              <w:spacing w:after="0"/>
              <w:rPr>
                <w:noProof/>
              </w:rPr>
            </w:pPr>
          </w:p>
        </w:tc>
      </w:tr>
      <w:tr w:rsidR="001E41F3" w14:paraId="600CE34F" w14:textId="77777777" w:rsidTr="00547111">
        <w:tc>
          <w:tcPr>
            <w:tcW w:w="9641" w:type="dxa"/>
            <w:gridSpan w:val="9"/>
            <w:tcBorders>
              <w:top w:val="single" w:sz="4" w:space="0" w:color="auto"/>
            </w:tcBorders>
          </w:tcPr>
          <w:p w14:paraId="42FF87E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96739DC" w14:textId="77777777" w:rsidTr="00547111">
        <w:tc>
          <w:tcPr>
            <w:tcW w:w="9641" w:type="dxa"/>
            <w:gridSpan w:val="9"/>
          </w:tcPr>
          <w:p w14:paraId="6979315A" w14:textId="77777777" w:rsidR="001E41F3" w:rsidRDefault="001E41F3">
            <w:pPr>
              <w:pStyle w:val="CRCoverPage"/>
              <w:spacing w:after="0"/>
              <w:rPr>
                <w:noProof/>
                <w:sz w:val="8"/>
                <w:szCs w:val="8"/>
              </w:rPr>
            </w:pPr>
          </w:p>
        </w:tc>
      </w:tr>
    </w:tbl>
    <w:p w14:paraId="3823A9E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5FAB9B2" w14:textId="77777777" w:rsidTr="00A7671C">
        <w:tc>
          <w:tcPr>
            <w:tcW w:w="2835" w:type="dxa"/>
          </w:tcPr>
          <w:p w14:paraId="4B39DBD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5B451B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AF2481" w14:textId="7BDFA858" w:rsidR="00F25D98" w:rsidRDefault="00F25D98" w:rsidP="001E41F3">
            <w:pPr>
              <w:pStyle w:val="CRCoverPage"/>
              <w:spacing w:after="0"/>
              <w:jc w:val="center"/>
              <w:rPr>
                <w:b/>
                <w:caps/>
                <w:noProof/>
              </w:rPr>
            </w:pPr>
          </w:p>
        </w:tc>
        <w:tc>
          <w:tcPr>
            <w:tcW w:w="709" w:type="dxa"/>
            <w:tcBorders>
              <w:left w:val="single" w:sz="4" w:space="0" w:color="auto"/>
            </w:tcBorders>
          </w:tcPr>
          <w:p w14:paraId="671858F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197EA7" w14:textId="4E4A3745" w:rsidR="00F25D98" w:rsidRDefault="00F25D98" w:rsidP="001E41F3">
            <w:pPr>
              <w:pStyle w:val="CRCoverPage"/>
              <w:spacing w:after="0"/>
              <w:jc w:val="center"/>
              <w:rPr>
                <w:b/>
                <w:caps/>
                <w:noProof/>
              </w:rPr>
            </w:pPr>
          </w:p>
        </w:tc>
        <w:tc>
          <w:tcPr>
            <w:tcW w:w="2126" w:type="dxa"/>
          </w:tcPr>
          <w:p w14:paraId="691CA9B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BA83557" w14:textId="10374349" w:rsidR="00F25D98" w:rsidRDefault="00F25D98" w:rsidP="001E41F3">
            <w:pPr>
              <w:pStyle w:val="CRCoverPage"/>
              <w:spacing w:after="0"/>
              <w:jc w:val="center"/>
              <w:rPr>
                <w:b/>
                <w:caps/>
                <w:noProof/>
              </w:rPr>
            </w:pPr>
          </w:p>
        </w:tc>
        <w:tc>
          <w:tcPr>
            <w:tcW w:w="1418" w:type="dxa"/>
            <w:tcBorders>
              <w:left w:val="nil"/>
            </w:tcBorders>
          </w:tcPr>
          <w:p w14:paraId="4F130C3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C984DC" w14:textId="77777777" w:rsidR="00F25D98" w:rsidRDefault="00AF1A6F" w:rsidP="001E41F3">
            <w:pPr>
              <w:pStyle w:val="CRCoverPage"/>
              <w:spacing w:after="0"/>
              <w:jc w:val="center"/>
              <w:rPr>
                <w:b/>
                <w:bCs/>
                <w:caps/>
                <w:noProof/>
              </w:rPr>
            </w:pPr>
            <w:r w:rsidRPr="00E30A6F">
              <w:rPr>
                <w:b/>
                <w:bCs/>
                <w:caps/>
                <w:noProof/>
              </w:rPr>
              <w:t>X</w:t>
            </w:r>
          </w:p>
        </w:tc>
      </w:tr>
    </w:tbl>
    <w:p w14:paraId="0EB2D05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F4DFFC3" w14:textId="77777777" w:rsidTr="00547111">
        <w:tc>
          <w:tcPr>
            <w:tcW w:w="9640" w:type="dxa"/>
            <w:gridSpan w:val="11"/>
          </w:tcPr>
          <w:p w14:paraId="7CEF3194" w14:textId="77777777" w:rsidR="001E41F3" w:rsidRDefault="001E41F3">
            <w:pPr>
              <w:pStyle w:val="CRCoverPage"/>
              <w:spacing w:after="0"/>
              <w:rPr>
                <w:noProof/>
                <w:sz w:val="8"/>
                <w:szCs w:val="8"/>
              </w:rPr>
            </w:pPr>
          </w:p>
        </w:tc>
      </w:tr>
      <w:tr w:rsidR="001E41F3" w14:paraId="7A8A3941" w14:textId="77777777" w:rsidTr="00547111">
        <w:tc>
          <w:tcPr>
            <w:tcW w:w="1843" w:type="dxa"/>
            <w:tcBorders>
              <w:top w:val="single" w:sz="4" w:space="0" w:color="auto"/>
              <w:left w:val="single" w:sz="4" w:space="0" w:color="auto"/>
            </w:tcBorders>
          </w:tcPr>
          <w:p w14:paraId="6E59C59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FD0A8B" w14:textId="47825E84" w:rsidR="001E41F3" w:rsidRDefault="005A4CBF" w:rsidP="00F02C61">
            <w:pPr>
              <w:pStyle w:val="CRCoverPage"/>
              <w:spacing w:after="0"/>
              <w:ind w:left="100"/>
              <w:rPr>
                <w:noProof/>
              </w:rPr>
            </w:pPr>
            <w:r w:rsidRPr="00315DCB">
              <w:rPr>
                <w:rFonts w:cs="Arial"/>
              </w:rPr>
              <w:t>Correction of message in EBI allocation</w:t>
            </w:r>
          </w:p>
        </w:tc>
      </w:tr>
      <w:tr w:rsidR="001E41F3" w14:paraId="10BB3E93" w14:textId="77777777" w:rsidTr="00547111">
        <w:tc>
          <w:tcPr>
            <w:tcW w:w="1843" w:type="dxa"/>
            <w:tcBorders>
              <w:left w:val="single" w:sz="4" w:space="0" w:color="auto"/>
            </w:tcBorders>
          </w:tcPr>
          <w:p w14:paraId="23C36CC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B2FB83A" w14:textId="77777777" w:rsidR="001E41F3" w:rsidRDefault="001E41F3">
            <w:pPr>
              <w:pStyle w:val="CRCoverPage"/>
              <w:spacing w:after="0"/>
              <w:rPr>
                <w:noProof/>
                <w:sz w:val="8"/>
                <w:szCs w:val="8"/>
              </w:rPr>
            </w:pPr>
          </w:p>
        </w:tc>
      </w:tr>
      <w:tr w:rsidR="001E41F3" w14:paraId="41933FCF" w14:textId="77777777" w:rsidTr="00547111">
        <w:tc>
          <w:tcPr>
            <w:tcW w:w="1843" w:type="dxa"/>
            <w:tcBorders>
              <w:left w:val="single" w:sz="4" w:space="0" w:color="auto"/>
            </w:tcBorders>
          </w:tcPr>
          <w:p w14:paraId="7A5C350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E6B9DD8"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6F39F616" w14:textId="77777777" w:rsidTr="00547111">
        <w:tc>
          <w:tcPr>
            <w:tcW w:w="1843" w:type="dxa"/>
            <w:tcBorders>
              <w:left w:val="single" w:sz="4" w:space="0" w:color="auto"/>
            </w:tcBorders>
          </w:tcPr>
          <w:p w14:paraId="4903C7F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1AE117"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CB375BD" w14:textId="77777777" w:rsidTr="00547111">
        <w:tc>
          <w:tcPr>
            <w:tcW w:w="1843" w:type="dxa"/>
            <w:tcBorders>
              <w:left w:val="single" w:sz="4" w:space="0" w:color="auto"/>
            </w:tcBorders>
          </w:tcPr>
          <w:p w14:paraId="1DA295D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15A3517" w14:textId="77777777" w:rsidR="001E41F3" w:rsidRDefault="001E41F3">
            <w:pPr>
              <w:pStyle w:val="CRCoverPage"/>
              <w:spacing w:after="0"/>
              <w:rPr>
                <w:noProof/>
                <w:sz w:val="8"/>
                <w:szCs w:val="8"/>
              </w:rPr>
            </w:pPr>
          </w:p>
        </w:tc>
      </w:tr>
      <w:tr w:rsidR="001E41F3" w14:paraId="7611E7FA" w14:textId="77777777" w:rsidTr="00547111">
        <w:tc>
          <w:tcPr>
            <w:tcW w:w="1843" w:type="dxa"/>
            <w:tcBorders>
              <w:left w:val="single" w:sz="4" w:space="0" w:color="auto"/>
            </w:tcBorders>
          </w:tcPr>
          <w:p w14:paraId="0BB8D15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C42E6F8" w14:textId="27F39B9A" w:rsidR="001E41F3" w:rsidRDefault="009E3B74">
            <w:pPr>
              <w:pStyle w:val="CRCoverPage"/>
              <w:spacing w:after="0"/>
              <w:ind w:left="100"/>
              <w:rPr>
                <w:noProof/>
              </w:rPr>
            </w:pPr>
            <w:r>
              <w:rPr>
                <w:noProof/>
              </w:rPr>
              <w:t>TEI16, 5GS_Ph1</w:t>
            </w:r>
          </w:p>
        </w:tc>
        <w:tc>
          <w:tcPr>
            <w:tcW w:w="567" w:type="dxa"/>
            <w:tcBorders>
              <w:left w:val="nil"/>
            </w:tcBorders>
          </w:tcPr>
          <w:p w14:paraId="3DA38A11" w14:textId="77777777" w:rsidR="001E41F3" w:rsidRDefault="001E41F3">
            <w:pPr>
              <w:pStyle w:val="CRCoverPage"/>
              <w:spacing w:after="0"/>
              <w:ind w:right="100"/>
              <w:rPr>
                <w:noProof/>
              </w:rPr>
            </w:pPr>
          </w:p>
        </w:tc>
        <w:tc>
          <w:tcPr>
            <w:tcW w:w="1417" w:type="dxa"/>
            <w:gridSpan w:val="3"/>
            <w:tcBorders>
              <w:left w:val="nil"/>
            </w:tcBorders>
          </w:tcPr>
          <w:p w14:paraId="45F47D1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6F2602" w14:textId="77777777" w:rsidR="001E41F3" w:rsidRDefault="00B51DB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14818">
              <w:rPr>
                <w:noProof/>
              </w:rPr>
              <w:t>2019-10-04</w:t>
            </w:r>
            <w:r>
              <w:rPr>
                <w:noProof/>
              </w:rPr>
              <w:fldChar w:fldCharType="end"/>
            </w:r>
          </w:p>
        </w:tc>
      </w:tr>
      <w:tr w:rsidR="001E41F3" w14:paraId="2D424F32" w14:textId="77777777" w:rsidTr="00547111">
        <w:tc>
          <w:tcPr>
            <w:tcW w:w="1843" w:type="dxa"/>
            <w:tcBorders>
              <w:left w:val="single" w:sz="4" w:space="0" w:color="auto"/>
            </w:tcBorders>
          </w:tcPr>
          <w:p w14:paraId="27FD4614" w14:textId="77777777" w:rsidR="001E41F3" w:rsidRDefault="001E41F3">
            <w:pPr>
              <w:pStyle w:val="CRCoverPage"/>
              <w:spacing w:after="0"/>
              <w:rPr>
                <w:b/>
                <w:i/>
                <w:noProof/>
                <w:sz w:val="8"/>
                <w:szCs w:val="8"/>
              </w:rPr>
            </w:pPr>
          </w:p>
        </w:tc>
        <w:tc>
          <w:tcPr>
            <w:tcW w:w="1986" w:type="dxa"/>
            <w:gridSpan w:val="4"/>
          </w:tcPr>
          <w:p w14:paraId="3A76223E" w14:textId="77777777" w:rsidR="001E41F3" w:rsidRDefault="001E41F3">
            <w:pPr>
              <w:pStyle w:val="CRCoverPage"/>
              <w:spacing w:after="0"/>
              <w:rPr>
                <w:noProof/>
                <w:sz w:val="8"/>
                <w:szCs w:val="8"/>
              </w:rPr>
            </w:pPr>
          </w:p>
        </w:tc>
        <w:tc>
          <w:tcPr>
            <w:tcW w:w="2267" w:type="dxa"/>
            <w:gridSpan w:val="2"/>
          </w:tcPr>
          <w:p w14:paraId="610C681B" w14:textId="77777777" w:rsidR="001E41F3" w:rsidRDefault="001E41F3">
            <w:pPr>
              <w:pStyle w:val="CRCoverPage"/>
              <w:spacing w:after="0"/>
              <w:rPr>
                <w:noProof/>
                <w:sz w:val="8"/>
                <w:szCs w:val="8"/>
              </w:rPr>
            </w:pPr>
          </w:p>
        </w:tc>
        <w:tc>
          <w:tcPr>
            <w:tcW w:w="1417" w:type="dxa"/>
            <w:gridSpan w:val="3"/>
          </w:tcPr>
          <w:p w14:paraId="3402CDDE" w14:textId="77777777" w:rsidR="001E41F3" w:rsidRDefault="001E41F3">
            <w:pPr>
              <w:pStyle w:val="CRCoverPage"/>
              <w:spacing w:after="0"/>
              <w:rPr>
                <w:noProof/>
                <w:sz w:val="8"/>
                <w:szCs w:val="8"/>
              </w:rPr>
            </w:pPr>
          </w:p>
        </w:tc>
        <w:tc>
          <w:tcPr>
            <w:tcW w:w="2127" w:type="dxa"/>
            <w:tcBorders>
              <w:right w:val="single" w:sz="4" w:space="0" w:color="auto"/>
            </w:tcBorders>
          </w:tcPr>
          <w:p w14:paraId="6AA0935D" w14:textId="77777777" w:rsidR="001E41F3" w:rsidRDefault="001E41F3">
            <w:pPr>
              <w:pStyle w:val="CRCoverPage"/>
              <w:spacing w:after="0"/>
              <w:rPr>
                <w:noProof/>
                <w:sz w:val="8"/>
                <w:szCs w:val="8"/>
              </w:rPr>
            </w:pPr>
          </w:p>
        </w:tc>
      </w:tr>
      <w:tr w:rsidR="001E41F3" w14:paraId="4AFE06E4" w14:textId="77777777" w:rsidTr="00547111">
        <w:trPr>
          <w:cantSplit/>
        </w:trPr>
        <w:tc>
          <w:tcPr>
            <w:tcW w:w="1843" w:type="dxa"/>
            <w:tcBorders>
              <w:left w:val="single" w:sz="4" w:space="0" w:color="auto"/>
            </w:tcBorders>
          </w:tcPr>
          <w:p w14:paraId="63E5070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44B9DE3" w14:textId="77777777" w:rsidR="001E41F3" w:rsidRDefault="00816E7B" w:rsidP="00D24991">
            <w:pPr>
              <w:pStyle w:val="CRCoverPage"/>
              <w:spacing w:after="0"/>
              <w:ind w:left="100" w:right="-609"/>
              <w:rPr>
                <w:b/>
                <w:noProof/>
              </w:rPr>
            </w:pPr>
            <w:r>
              <w:rPr>
                <w:b/>
                <w:noProof/>
              </w:rPr>
              <w:t>F</w:t>
            </w:r>
          </w:p>
        </w:tc>
        <w:tc>
          <w:tcPr>
            <w:tcW w:w="3402" w:type="dxa"/>
            <w:gridSpan w:val="5"/>
            <w:tcBorders>
              <w:left w:val="nil"/>
            </w:tcBorders>
          </w:tcPr>
          <w:p w14:paraId="43F50174" w14:textId="77777777" w:rsidR="001E41F3" w:rsidRDefault="001E41F3">
            <w:pPr>
              <w:pStyle w:val="CRCoverPage"/>
              <w:spacing w:after="0"/>
              <w:rPr>
                <w:noProof/>
              </w:rPr>
            </w:pPr>
          </w:p>
        </w:tc>
        <w:tc>
          <w:tcPr>
            <w:tcW w:w="1417" w:type="dxa"/>
            <w:gridSpan w:val="3"/>
            <w:tcBorders>
              <w:left w:val="nil"/>
            </w:tcBorders>
          </w:tcPr>
          <w:p w14:paraId="29459FE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131AF4" w14:textId="2D7C177A" w:rsidR="001E41F3" w:rsidRDefault="00AF1A6F" w:rsidP="009E3B74">
            <w:pPr>
              <w:pStyle w:val="CRCoverPage"/>
              <w:spacing w:after="0"/>
              <w:ind w:left="100"/>
              <w:rPr>
                <w:noProof/>
              </w:rPr>
            </w:pPr>
            <w:r w:rsidRPr="00816E7B">
              <w:rPr>
                <w:noProof/>
              </w:rPr>
              <w:t>Rel-</w:t>
            </w:r>
            <w:r w:rsidR="009E3B74" w:rsidRPr="00816E7B">
              <w:rPr>
                <w:noProof/>
              </w:rPr>
              <w:t>1</w:t>
            </w:r>
            <w:r w:rsidR="009E3B74">
              <w:rPr>
                <w:noProof/>
              </w:rPr>
              <w:t>6</w:t>
            </w:r>
          </w:p>
        </w:tc>
      </w:tr>
      <w:tr w:rsidR="001E41F3" w14:paraId="679E2B4A" w14:textId="77777777" w:rsidTr="00547111">
        <w:tc>
          <w:tcPr>
            <w:tcW w:w="1843" w:type="dxa"/>
            <w:tcBorders>
              <w:left w:val="single" w:sz="4" w:space="0" w:color="auto"/>
              <w:bottom w:val="single" w:sz="4" w:space="0" w:color="auto"/>
            </w:tcBorders>
          </w:tcPr>
          <w:p w14:paraId="0E5B233C" w14:textId="77777777" w:rsidR="001E41F3" w:rsidRDefault="001E41F3">
            <w:pPr>
              <w:pStyle w:val="CRCoverPage"/>
              <w:spacing w:after="0"/>
              <w:rPr>
                <w:b/>
                <w:i/>
                <w:noProof/>
              </w:rPr>
            </w:pPr>
          </w:p>
        </w:tc>
        <w:tc>
          <w:tcPr>
            <w:tcW w:w="4677" w:type="dxa"/>
            <w:gridSpan w:val="8"/>
            <w:tcBorders>
              <w:bottom w:val="single" w:sz="4" w:space="0" w:color="auto"/>
            </w:tcBorders>
          </w:tcPr>
          <w:p w14:paraId="5963766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C35EA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D13472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C375E2A" w14:textId="77777777" w:rsidTr="00547111">
        <w:tc>
          <w:tcPr>
            <w:tcW w:w="1843" w:type="dxa"/>
          </w:tcPr>
          <w:p w14:paraId="39EF9AA9" w14:textId="77777777" w:rsidR="001E41F3" w:rsidRDefault="001E41F3">
            <w:pPr>
              <w:pStyle w:val="CRCoverPage"/>
              <w:spacing w:after="0"/>
              <w:rPr>
                <w:b/>
                <w:i/>
                <w:noProof/>
                <w:sz w:val="8"/>
                <w:szCs w:val="8"/>
              </w:rPr>
            </w:pPr>
          </w:p>
        </w:tc>
        <w:tc>
          <w:tcPr>
            <w:tcW w:w="7797" w:type="dxa"/>
            <w:gridSpan w:val="10"/>
          </w:tcPr>
          <w:p w14:paraId="380D2B00" w14:textId="77777777" w:rsidR="001E41F3" w:rsidRDefault="001E41F3">
            <w:pPr>
              <w:pStyle w:val="CRCoverPage"/>
              <w:spacing w:after="0"/>
              <w:rPr>
                <w:noProof/>
                <w:sz w:val="8"/>
                <w:szCs w:val="8"/>
              </w:rPr>
            </w:pPr>
          </w:p>
        </w:tc>
      </w:tr>
      <w:tr w:rsidR="001E41F3" w14:paraId="62477D3B" w14:textId="77777777" w:rsidTr="00547111">
        <w:tc>
          <w:tcPr>
            <w:tcW w:w="2694" w:type="dxa"/>
            <w:gridSpan w:val="2"/>
            <w:tcBorders>
              <w:top w:val="single" w:sz="4" w:space="0" w:color="auto"/>
              <w:left w:val="single" w:sz="4" w:space="0" w:color="auto"/>
            </w:tcBorders>
          </w:tcPr>
          <w:p w14:paraId="23244FD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2DEC91" w14:textId="76F56512" w:rsidR="00C8309E" w:rsidRPr="00B53022" w:rsidRDefault="00C8309E" w:rsidP="00B53022">
            <w:pPr>
              <w:pStyle w:val="CRCoverPage"/>
              <w:ind w:left="100"/>
              <w:rPr>
                <w:rFonts w:eastAsia="宋体" w:cs="Arial"/>
                <w:lang w:val="en-US" w:eastAsia="zh-CN"/>
              </w:rPr>
            </w:pPr>
            <w:r w:rsidRPr="00B53022">
              <w:rPr>
                <w:rFonts w:eastAsia="宋体" w:cs="Arial"/>
                <w:lang w:val="en-US" w:eastAsia="zh-CN"/>
              </w:rPr>
              <w:t>The step 9a and step 9b for the EPS bearer ID distribution from the SMF to the AMF in clause 4.11.1.4.1, TS 23.502, does not applies to UE or AN requested PDU Session Modification procedure</w:t>
            </w:r>
            <w:r w:rsidR="00F24327" w:rsidRPr="00B53022">
              <w:rPr>
                <w:rFonts w:eastAsia="宋体" w:cs="Arial"/>
                <w:lang w:val="en-US" w:eastAsia="zh-CN"/>
              </w:rPr>
              <w:t>, or the UE triggered Service Request procedure</w:t>
            </w:r>
            <w:r w:rsidRPr="00B53022">
              <w:rPr>
                <w:rFonts w:eastAsia="宋体" w:cs="Arial"/>
                <w:lang w:val="en-US" w:eastAsia="zh-CN"/>
              </w:rPr>
              <w:t xml:space="preserve">. </w:t>
            </w:r>
          </w:p>
          <w:p w14:paraId="56D934A5" w14:textId="14380B78" w:rsidR="00C8309E" w:rsidRPr="00535077" w:rsidRDefault="00C8309E" w:rsidP="00B53022">
            <w:pPr>
              <w:pStyle w:val="CRCoverPage"/>
              <w:ind w:left="100"/>
              <w:rPr>
                <w:rFonts w:eastAsia="宋体" w:cs="Arial"/>
                <w:lang w:val="en-US" w:eastAsia="zh-CN"/>
              </w:rPr>
            </w:pPr>
            <w:r w:rsidRPr="00B53022">
              <w:rPr>
                <w:rFonts w:eastAsia="宋体" w:cs="Arial"/>
                <w:lang w:val="en-US" w:eastAsia="zh-CN"/>
              </w:rPr>
              <w:t xml:space="preserve">For example, if a GBR QoS flow is </w:t>
            </w:r>
            <w:r w:rsidR="009E3B74">
              <w:rPr>
                <w:rFonts w:eastAsia="宋体" w:cs="Arial"/>
                <w:lang w:val="en-US" w:eastAsia="zh-CN"/>
              </w:rPr>
              <w:t>requested</w:t>
            </w:r>
            <w:r w:rsidR="009E3B74" w:rsidRPr="00B53022">
              <w:rPr>
                <w:rFonts w:eastAsia="宋体" w:cs="Arial"/>
                <w:lang w:val="en-US" w:eastAsia="zh-CN"/>
              </w:rPr>
              <w:t xml:space="preserve"> </w:t>
            </w:r>
            <w:r w:rsidR="00DD5C99" w:rsidRPr="00B53022">
              <w:rPr>
                <w:rFonts w:eastAsia="宋体" w:cs="Arial"/>
                <w:lang w:val="en-US" w:eastAsia="zh-CN"/>
              </w:rPr>
              <w:t xml:space="preserve">by the UE </w:t>
            </w:r>
            <w:r w:rsidRPr="00B53022">
              <w:rPr>
                <w:rFonts w:eastAsia="宋体" w:cs="Arial"/>
                <w:lang w:val="en-US" w:eastAsia="zh-CN"/>
              </w:rPr>
              <w:t xml:space="preserve">and supported interworking with EPS, an EBI will be allocated by the AMF and </w:t>
            </w:r>
            <w:r w:rsidR="009E3B74">
              <w:rPr>
                <w:rFonts w:eastAsia="宋体" w:cs="Arial"/>
                <w:lang w:val="en-US" w:eastAsia="zh-CN"/>
              </w:rPr>
              <w:t>returned</w:t>
            </w:r>
            <w:r w:rsidR="009E3B74" w:rsidRPr="00B53022">
              <w:rPr>
                <w:rFonts w:eastAsia="宋体" w:cs="Arial"/>
                <w:lang w:val="en-US" w:eastAsia="zh-CN"/>
              </w:rPr>
              <w:t xml:space="preserve"> </w:t>
            </w:r>
            <w:r w:rsidRPr="00B53022">
              <w:rPr>
                <w:rFonts w:eastAsia="宋体" w:cs="Arial"/>
                <w:lang w:val="en-US" w:eastAsia="zh-CN"/>
              </w:rPr>
              <w:t xml:space="preserve">to the SMF. Then SMF will not invoke the </w:t>
            </w:r>
            <w:r w:rsidRPr="00B53022">
              <w:rPr>
                <w:rFonts w:eastAsia="宋体" w:cs="Arial" w:hint="eastAsia"/>
                <w:lang w:val="en-US" w:eastAsia="zh-CN"/>
              </w:rPr>
              <w:t>N</w:t>
            </w:r>
            <w:r w:rsidRPr="00B53022">
              <w:rPr>
                <w:rFonts w:eastAsia="宋体" w:cs="Arial"/>
                <w:lang w:val="en-US" w:eastAsia="zh-CN"/>
              </w:rPr>
              <w:t>amf_Commnication_N1N2MessageTransfer</w:t>
            </w:r>
            <w:r w:rsidRPr="00047E26">
              <w:rPr>
                <w:rFonts w:eastAsia="宋体" w:cs="Arial"/>
                <w:lang w:val="en-US" w:eastAsia="zh-CN"/>
              </w:rPr>
              <w:t xml:space="preserve"> </w:t>
            </w:r>
            <w:r w:rsidRPr="00B53022">
              <w:rPr>
                <w:rFonts w:eastAsia="宋体" w:cs="Arial"/>
                <w:lang w:val="en-US" w:eastAsia="zh-CN"/>
              </w:rPr>
              <w:t>service operation</w:t>
            </w:r>
            <w:r w:rsidRPr="00535077">
              <w:rPr>
                <w:rFonts w:eastAsia="宋体" w:cs="Arial" w:hint="eastAsia"/>
                <w:lang w:val="en-US" w:eastAsia="zh-CN"/>
              </w:rPr>
              <w:t xml:space="preserve">, but </w:t>
            </w:r>
            <w:r w:rsidRPr="00535077">
              <w:rPr>
                <w:rFonts w:eastAsia="宋体" w:cs="Arial"/>
                <w:lang w:val="en-US" w:eastAsia="zh-CN"/>
              </w:rPr>
              <w:t xml:space="preserve">invoke the </w:t>
            </w:r>
            <w:r w:rsidRPr="00B53022">
              <w:rPr>
                <w:rFonts w:eastAsia="宋体" w:cs="Arial"/>
                <w:lang w:val="en-US" w:eastAsia="zh-CN"/>
              </w:rPr>
              <w:t xml:space="preserve">Nsmf_PDUSession_UpdateSMContext Response </w:t>
            </w:r>
            <w:r w:rsidRPr="00535077">
              <w:rPr>
                <w:rFonts w:eastAsia="宋体" w:cs="Arial"/>
                <w:lang w:val="en-US" w:eastAsia="zh-CN"/>
              </w:rPr>
              <w:t>service operation</w:t>
            </w:r>
            <w:r w:rsidRPr="00B53022">
              <w:rPr>
                <w:rFonts w:eastAsia="宋体" w:cs="Arial"/>
                <w:lang w:val="en-US" w:eastAsia="zh-CN"/>
              </w:rPr>
              <w:t xml:space="preserve"> with the allocated EBI information</w:t>
            </w:r>
            <w:r w:rsidRPr="00535077">
              <w:rPr>
                <w:rFonts w:eastAsia="宋体" w:cs="Arial"/>
                <w:lang w:val="en-US" w:eastAsia="zh-CN"/>
              </w:rPr>
              <w:t>.</w:t>
            </w:r>
          </w:p>
          <w:p w14:paraId="4F85FCFE" w14:textId="65C570BC" w:rsidR="00E91E4D" w:rsidRPr="00371E6D" w:rsidRDefault="00C8309E" w:rsidP="00C8309E">
            <w:pPr>
              <w:pStyle w:val="CRCoverPage"/>
              <w:ind w:left="100"/>
              <w:rPr>
                <w:noProof/>
              </w:rPr>
            </w:pPr>
            <w:r w:rsidRPr="00535077">
              <w:rPr>
                <w:rFonts w:eastAsia="宋体" w:cs="Arial"/>
                <w:lang w:val="en-US" w:eastAsia="zh-CN"/>
              </w:rPr>
              <w:t>Furthermore, some of the step numbers in Figure 4.11.1.4.1-1 does not align with the UE request PDU Session Establishment procedure, the UE or network requested PDU Session Modification procedure.</w:t>
            </w:r>
          </w:p>
        </w:tc>
      </w:tr>
      <w:tr w:rsidR="001E41F3" w14:paraId="0511F56F" w14:textId="77777777" w:rsidTr="00547111">
        <w:tc>
          <w:tcPr>
            <w:tcW w:w="2694" w:type="dxa"/>
            <w:gridSpan w:val="2"/>
            <w:tcBorders>
              <w:left w:val="single" w:sz="4" w:space="0" w:color="auto"/>
            </w:tcBorders>
          </w:tcPr>
          <w:p w14:paraId="6B9C1BE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EE7FE41" w14:textId="77777777" w:rsidR="001E41F3" w:rsidRPr="00371E6D" w:rsidRDefault="001E41F3">
            <w:pPr>
              <w:pStyle w:val="CRCoverPage"/>
              <w:spacing w:after="0"/>
              <w:rPr>
                <w:noProof/>
                <w:sz w:val="8"/>
                <w:szCs w:val="8"/>
              </w:rPr>
            </w:pPr>
          </w:p>
        </w:tc>
      </w:tr>
      <w:tr w:rsidR="001E41F3" w14:paraId="0590FC7C" w14:textId="77777777" w:rsidTr="00547111">
        <w:tc>
          <w:tcPr>
            <w:tcW w:w="2694" w:type="dxa"/>
            <w:gridSpan w:val="2"/>
            <w:tcBorders>
              <w:left w:val="single" w:sz="4" w:space="0" w:color="auto"/>
            </w:tcBorders>
          </w:tcPr>
          <w:p w14:paraId="1D01536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862808" w14:textId="69BAC4AA" w:rsidR="00C8309E" w:rsidRDefault="00F02C61" w:rsidP="00AD537C">
            <w:pPr>
              <w:pStyle w:val="CRCoverPage"/>
              <w:spacing w:after="0"/>
              <w:ind w:left="100"/>
              <w:rPr>
                <w:rFonts w:cs="Arial"/>
              </w:rPr>
            </w:pPr>
            <w:r>
              <w:rPr>
                <w:rFonts w:cs="Arial"/>
              </w:rPr>
              <w:t xml:space="preserve">1) </w:t>
            </w:r>
            <w:r w:rsidR="00C8309E" w:rsidRPr="00733B66">
              <w:rPr>
                <w:rFonts w:cs="Arial"/>
              </w:rPr>
              <w:t xml:space="preserve">Update the EBI distribution </w:t>
            </w:r>
            <w:r w:rsidR="00AB44B5">
              <w:rPr>
                <w:rFonts w:cs="Arial"/>
              </w:rPr>
              <w:t xml:space="preserve">message </w:t>
            </w:r>
            <w:r w:rsidR="00C8309E" w:rsidRPr="00733B66">
              <w:rPr>
                <w:rFonts w:cs="Arial"/>
              </w:rPr>
              <w:t>during the UE requested PDU Session Modification procedure</w:t>
            </w:r>
            <w:r w:rsidR="00C8309E">
              <w:rPr>
                <w:rFonts w:cs="Arial"/>
              </w:rPr>
              <w:t xml:space="preserve"> </w:t>
            </w:r>
            <w:r w:rsidR="006F3841">
              <w:rPr>
                <w:rFonts w:cs="Arial"/>
              </w:rPr>
              <w:t xml:space="preserve">or </w:t>
            </w:r>
            <w:r w:rsidR="006F3841" w:rsidRPr="00046A6C">
              <w:rPr>
                <w:rFonts w:cs="Arial"/>
                <w:lang w:val="en-US" w:eastAsia="zh-CN"/>
              </w:rPr>
              <w:t>the UE triggered Service Request procedure</w:t>
            </w:r>
            <w:r w:rsidR="006F3841">
              <w:rPr>
                <w:rFonts w:cs="Arial"/>
              </w:rPr>
              <w:t xml:space="preserve"> </w:t>
            </w:r>
            <w:r w:rsidR="00C8309E">
              <w:rPr>
                <w:rFonts w:cs="Arial"/>
              </w:rPr>
              <w:t xml:space="preserve">in Figure </w:t>
            </w:r>
            <w:r w:rsidR="00C8309E" w:rsidRPr="00260038">
              <w:rPr>
                <w:rFonts w:cs="Arial"/>
              </w:rPr>
              <w:t>4.11.1.4.1-1</w:t>
            </w:r>
            <w:r w:rsidR="00C8309E">
              <w:rPr>
                <w:rFonts w:cs="Arial"/>
              </w:rPr>
              <w:t>.</w:t>
            </w:r>
          </w:p>
          <w:p w14:paraId="7A896FBF" w14:textId="17A32B24" w:rsidR="00F9196D" w:rsidRPr="00F9196D" w:rsidRDefault="00F02C61" w:rsidP="00C8309E">
            <w:pPr>
              <w:pStyle w:val="CRCoverPage"/>
              <w:spacing w:after="0"/>
              <w:ind w:left="100"/>
              <w:rPr>
                <w:noProof/>
                <w:lang w:eastAsia="zh-CN"/>
              </w:rPr>
            </w:pPr>
            <w:r>
              <w:rPr>
                <w:rFonts w:cs="Arial"/>
              </w:rPr>
              <w:t xml:space="preserve">2) </w:t>
            </w:r>
            <w:r w:rsidR="00C8309E">
              <w:rPr>
                <w:rFonts w:cs="Arial"/>
              </w:rPr>
              <w:t xml:space="preserve">Update some of the step numbers in Figure </w:t>
            </w:r>
            <w:r w:rsidR="00C8309E" w:rsidRPr="00260038">
              <w:rPr>
                <w:rFonts w:cs="Arial"/>
              </w:rPr>
              <w:t>4.11.1.4.1-1</w:t>
            </w:r>
            <w:r w:rsidR="00C8309E">
              <w:rPr>
                <w:rFonts w:cs="Arial"/>
              </w:rPr>
              <w:t>.</w:t>
            </w:r>
          </w:p>
        </w:tc>
      </w:tr>
      <w:tr w:rsidR="001E41F3" w14:paraId="579CB534" w14:textId="77777777" w:rsidTr="00547111">
        <w:tc>
          <w:tcPr>
            <w:tcW w:w="2694" w:type="dxa"/>
            <w:gridSpan w:val="2"/>
            <w:tcBorders>
              <w:left w:val="single" w:sz="4" w:space="0" w:color="auto"/>
            </w:tcBorders>
          </w:tcPr>
          <w:p w14:paraId="2632CB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5B6F9E0" w14:textId="77777777" w:rsidR="001E41F3" w:rsidRPr="00371E6D" w:rsidRDefault="001E41F3">
            <w:pPr>
              <w:pStyle w:val="CRCoverPage"/>
              <w:spacing w:after="0"/>
              <w:rPr>
                <w:noProof/>
                <w:sz w:val="8"/>
                <w:szCs w:val="8"/>
              </w:rPr>
            </w:pPr>
          </w:p>
        </w:tc>
      </w:tr>
      <w:tr w:rsidR="001E41F3" w14:paraId="17A1C04A" w14:textId="77777777" w:rsidTr="00547111">
        <w:tc>
          <w:tcPr>
            <w:tcW w:w="2694" w:type="dxa"/>
            <w:gridSpan w:val="2"/>
            <w:tcBorders>
              <w:left w:val="single" w:sz="4" w:space="0" w:color="auto"/>
              <w:bottom w:val="single" w:sz="4" w:space="0" w:color="auto"/>
            </w:tcBorders>
          </w:tcPr>
          <w:p w14:paraId="31E079E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B0C5D2" w14:textId="6541483F" w:rsidR="001E41F3" w:rsidRPr="00371E6D" w:rsidRDefault="00A44172" w:rsidP="00F864CE">
            <w:pPr>
              <w:pStyle w:val="CRCoverPage"/>
              <w:spacing w:after="0"/>
              <w:ind w:left="100"/>
              <w:rPr>
                <w:noProof/>
              </w:rPr>
            </w:pPr>
            <w:r>
              <w:rPr>
                <w:noProof/>
                <w:lang w:val="en-US" w:eastAsia="ja-JP"/>
              </w:rPr>
              <w:t xml:space="preserve">Not align with </w:t>
            </w:r>
            <w:r w:rsidRPr="001E5937">
              <w:rPr>
                <w:rFonts w:cs="Arial"/>
                <w:lang w:val="en-US" w:eastAsia="zh-CN"/>
              </w:rPr>
              <w:t xml:space="preserve">the </w:t>
            </w:r>
            <w:r w:rsidR="00F864CE">
              <w:rPr>
                <w:rFonts w:cs="Arial"/>
                <w:lang w:val="en-US" w:eastAsia="zh-CN"/>
              </w:rPr>
              <w:t xml:space="preserve">current </w:t>
            </w:r>
            <w:r w:rsidRPr="001E5937">
              <w:rPr>
                <w:rFonts w:cs="Arial"/>
                <w:lang w:val="en-US" w:eastAsia="zh-CN"/>
              </w:rPr>
              <w:t xml:space="preserve">PDU Session Establishment </w:t>
            </w:r>
            <w:r w:rsidR="00F864CE">
              <w:rPr>
                <w:rFonts w:cs="Arial"/>
                <w:lang w:val="en-US" w:eastAsia="zh-CN"/>
              </w:rPr>
              <w:t xml:space="preserve">or Modification </w:t>
            </w:r>
            <w:r w:rsidRPr="001E5937">
              <w:rPr>
                <w:rFonts w:cs="Arial"/>
                <w:lang w:val="en-US" w:eastAsia="zh-CN"/>
              </w:rPr>
              <w:t>procedure</w:t>
            </w:r>
            <w:r w:rsidR="00F864CE">
              <w:rPr>
                <w:rFonts w:cs="Arial"/>
                <w:lang w:val="en-US" w:eastAsia="zh-CN"/>
              </w:rPr>
              <w:t>s</w:t>
            </w:r>
            <w:r w:rsidRPr="001E5937">
              <w:rPr>
                <w:rFonts w:cs="Arial"/>
                <w:lang w:val="en-US" w:eastAsia="zh-CN"/>
              </w:rPr>
              <w:t>.</w:t>
            </w:r>
          </w:p>
        </w:tc>
      </w:tr>
      <w:tr w:rsidR="001E41F3" w14:paraId="085DC4F6" w14:textId="77777777" w:rsidTr="00547111">
        <w:tc>
          <w:tcPr>
            <w:tcW w:w="2694" w:type="dxa"/>
            <w:gridSpan w:val="2"/>
          </w:tcPr>
          <w:p w14:paraId="335A96CC" w14:textId="77777777" w:rsidR="001E41F3" w:rsidRDefault="001E41F3">
            <w:pPr>
              <w:pStyle w:val="CRCoverPage"/>
              <w:spacing w:after="0"/>
              <w:rPr>
                <w:b/>
                <w:i/>
                <w:noProof/>
                <w:sz w:val="8"/>
                <w:szCs w:val="8"/>
              </w:rPr>
            </w:pPr>
          </w:p>
        </w:tc>
        <w:tc>
          <w:tcPr>
            <w:tcW w:w="6946" w:type="dxa"/>
            <w:gridSpan w:val="9"/>
          </w:tcPr>
          <w:p w14:paraId="3557E7A0" w14:textId="77777777" w:rsidR="001E41F3" w:rsidRDefault="001E41F3">
            <w:pPr>
              <w:pStyle w:val="CRCoverPage"/>
              <w:spacing w:after="0"/>
              <w:rPr>
                <w:noProof/>
                <w:sz w:val="8"/>
                <w:szCs w:val="8"/>
              </w:rPr>
            </w:pPr>
          </w:p>
        </w:tc>
      </w:tr>
      <w:tr w:rsidR="001E41F3" w14:paraId="3EA0FEA5" w14:textId="77777777" w:rsidTr="00547111">
        <w:tc>
          <w:tcPr>
            <w:tcW w:w="2694" w:type="dxa"/>
            <w:gridSpan w:val="2"/>
            <w:tcBorders>
              <w:top w:val="single" w:sz="4" w:space="0" w:color="auto"/>
              <w:left w:val="single" w:sz="4" w:space="0" w:color="auto"/>
            </w:tcBorders>
          </w:tcPr>
          <w:p w14:paraId="1059D10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B5EF0F" w14:textId="451CB6FC" w:rsidR="001E41F3" w:rsidRDefault="001115F1" w:rsidP="00B307FD">
            <w:pPr>
              <w:pStyle w:val="CRCoverPage"/>
              <w:spacing w:after="0"/>
              <w:ind w:left="100"/>
              <w:rPr>
                <w:noProof/>
              </w:rPr>
            </w:pPr>
            <w:r>
              <w:t>4.11.1.4.1</w:t>
            </w:r>
          </w:p>
        </w:tc>
      </w:tr>
      <w:tr w:rsidR="001E41F3" w14:paraId="28F26ABA" w14:textId="77777777" w:rsidTr="00547111">
        <w:tc>
          <w:tcPr>
            <w:tcW w:w="2694" w:type="dxa"/>
            <w:gridSpan w:val="2"/>
            <w:tcBorders>
              <w:left w:val="single" w:sz="4" w:space="0" w:color="auto"/>
            </w:tcBorders>
          </w:tcPr>
          <w:p w14:paraId="4155E4D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73A0C31" w14:textId="77777777" w:rsidR="001E41F3" w:rsidRDefault="001E41F3">
            <w:pPr>
              <w:pStyle w:val="CRCoverPage"/>
              <w:spacing w:after="0"/>
              <w:rPr>
                <w:noProof/>
                <w:sz w:val="8"/>
                <w:szCs w:val="8"/>
              </w:rPr>
            </w:pPr>
          </w:p>
        </w:tc>
      </w:tr>
      <w:tr w:rsidR="001E41F3" w14:paraId="7C52A58F" w14:textId="77777777" w:rsidTr="00547111">
        <w:tc>
          <w:tcPr>
            <w:tcW w:w="2694" w:type="dxa"/>
            <w:gridSpan w:val="2"/>
            <w:tcBorders>
              <w:left w:val="single" w:sz="4" w:space="0" w:color="auto"/>
            </w:tcBorders>
          </w:tcPr>
          <w:p w14:paraId="76F51A8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071597" w14:textId="77777777" w:rsidR="001E41F3" w:rsidRPr="00F434F5" w:rsidRDefault="001E41F3">
            <w:pPr>
              <w:pStyle w:val="CRCoverPage"/>
              <w:spacing w:after="0"/>
              <w:jc w:val="center"/>
              <w:rPr>
                <w:b/>
                <w:caps/>
                <w:noProof/>
              </w:rPr>
            </w:pPr>
            <w:r w:rsidRPr="00F434F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42164" w14:textId="77777777" w:rsidR="001E41F3" w:rsidRPr="00F434F5" w:rsidRDefault="001E41F3">
            <w:pPr>
              <w:pStyle w:val="CRCoverPage"/>
              <w:spacing w:after="0"/>
              <w:jc w:val="center"/>
              <w:rPr>
                <w:b/>
                <w:caps/>
                <w:noProof/>
              </w:rPr>
            </w:pPr>
            <w:r w:rsidRPr="00F434F5">
              <w:rPr>
                <w:b/>
                <w:caps/>
                <w:noProof/>
              </w:rPr>
              <w:t>N</w:t>
            </w:r>
          </w:p>
        </w:tc>
        <w:tc>
          <w:tcPr>
            <w:tcW w:w="2977" w:type="dxa"/>
            <w:gridSpan w:val="4"/>
          </w:tcPr>
          <w:p w14:paraId="7B11C381" w14:textId="77777777" w:rsidR="001E41F3" w:rsidRPr="00F434F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3862552" w14:textId="77777777" w:rsidR="001E41F3" w:rsidRDefault="001E41F3">
            <w:pPr>
              <w:pStyle w:val="CRCoverPage"/>
              <w:spacing w:after="0"/>
              <w:ind w:left="99"/>
              <w:rPr>
                <w:noProof/>
              </w:rPr>
            </w:pPr>
          </w:p>
        </w:tc>
      </w:tr>
      <w:tr w:rsidR="001E41F3" w14:paraId="63A41926" w14:textId="77777777" w:rsidTr="00547111">
        <w:tc>
          <w:tcPr>
            <w:tcW w:w="2694" w:type="dxa"/>
            <w:gridSpan w:val="2"/>
            <w:tcBorders>
              <w:left w:val="single" w:sz="4" w:space="0" w:color="auto"/>
            </w:tcBorders>
          </w:tcPr>
          <w:p w14:paraId="09A6590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B17785" w14:textId="77777777" w:rsidR="001E41F3" w:rsidRPr="00F434F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430255" w14:textId="77777777" w:rsidR="001E41F3" w:rsidRPr="00F434F5" w:rsidRDefault="00AF1A6F">
            <w:pPr>
              <w:pStyle w:val="CRCoverPage"/>
              <w:spacing w:after="0"/>
              <w:jc w:val="center"/>
              <w:rPr>
                <w:b/>
                <w:caps/>
                <w:noProof/>
              </w:rPr>
            </w:pPr>
            <w:r w:rsidRPr="00F434F5">
              <w:rPr>
                <w:b/>
                <w:caps/>
                <w:noProof/>
              </w:rPr>
              <w:t>X</w:t>
            </w:r>
          </w:p>
        </w:tc>
        <w:tc>
          <w:tcPr>
            <w:tcW w:w="2977" w:type="dxa"/>
            <w:gridSpan w:val="4"/>
          </w:tcPr>
          <w:p w14:paraId="21BD48A1" w14:textId="77777777" w:rsidR="001E41F3" w:rsidRPr="00F434F5" w:rsidRDefault="001E41F3">
            <w:pPr>
              <w:pStyle w:val="CRCoverPage"/>
              <w:tabs>
                <w:tab w:val="right" w:pos="2893"/>
              </w:tabs>
              <w:spacing w:after="0"/>
              <w:rPr>
                <w:noProof/>
              </w:rPr>
            </w:pPr>
            <w:r w:rsidRPr="00F434F5">
              <w:rPr>
                <w:noProof/>
              </w:rPr>
              <w:t xml:space="preserve"> Other core specifications</w:t>
            </w:r>
            <w:r w:rsidRPr="00F434F5">
              <w:rPr>
                <w:noProof/>
              </w:rPr>
              <w:tab/>
            </w:r>
          </w:p>
        </w:tc>
        <w:tc>
          <w:tcPr>
            <w:tcW w:w="3401" w:type="dxa"/>
            <w:gridSpan w:val="3"/>
            <w:tcBorders>
              <w:right w:val="single" w:sz="4" w:space="0" w:color="auto"/>
            </w:tcBorders>
            <w:shd w:val="pct30" w:color="FFFF00" w:fill="auto"/>
          </w:tcPr>
          <w:p w14:paraId="7598027B" w14:textId="77777777" w:rsidR="001E41F3" w:rsidRDefault="00145D43">
            <w:pPr>
              <w:pStyle w:val="CRCoverPage"/>
              <w:spacing w:after="0"/>
              <w:ind w:left="99"/>
              <w:rPr>
                <w:noProof/>
              </w:rPr>
            </w:pPr>
            <w:r>
              <w:rPr>
                <w:noProof/>
              </w:rPr>
              <w:t xml:space="preserve">TS/TR ... CR ... </w:t>
            </w:r>
          </w:p>
        </w:tc>
      </w:tr>
      <w:tr w:rsidR="001E41F3" w14:paraId="3B6318F6" w14:textId="77777777" w:rsidTr="00547111">
        <w:tc>
          <w:tcPr>
            <w:tcW w:w="2694" w:type="dxa"/>
            <w:gridSpan w:val="2"/>
            <w:tcBorders>
              <w:left w:val="single" w:sz="4" w:space="0" w:color="auto"/>
            </w:tcBorders>
          </w:tcPr>
          <w:p w14:paraId="2965B95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8540F0" w14:textId="77777777" w:rsidR="001E41F3" w:rsidRPr="00F434F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18FF59" w14:textId="77777777" w:rsidR="001E41F3" w:rsidRPr="00F434F5" w:rsidRDefault="00AF1A6F">
            <w:pPr>
              <w:pStyle w:val="CRCoverPage"/>
              <w:spacing w:after="0"/>
              <w:jc w:val="center"/>
              <w:rPr>
                <w:b/>
                <w:caps/>
                <w:noProof/>
              </w:rPr>
            </w:pPr>
            <w:r w:rsidRPr="00F434F5">
              <w:rPr>
                <w:b/>
                <w:caps/>
                <w:noProof/>
              </w:rPr>
              <w:t>X</w:t>
            </w:r>
          </w:p>
        </w:tc>
        <w:tc>
          <w:tcPr>
            <w:tcW w:w="2977" w:type="dxa"/>
            <w:gridSpan w:val="4"/>
          </w:tcPr>
          <w:p w14:paraId="6F08A9BC" w14:textId="77777777" w:rsidR="001E41F3" w:rsidRPr="00F434F5" w:rsidRDefault="001E41F3">
            <w:pPr>
              <w:pStyle w:val="CRCoverPage"/>
              <w:spacing w:after="0"/>
              <w:rPr>
                <w:noProof/>
              </w:rPr>
            </w:pPr>
            <w:r w:rsidRPr="00F434F5">
              <w:rPr>
                <w:noProof/>
              </w:rPr>
              <w:t xml:space="preserve"> Test specifications</w:t>
            </w:r>
          </w:p>
        </w:tc>
        <w:tc>
          <w:tcPr>
            <w:tcW w:w="3401" w:type="dxa"/>
            <w:gridSpan w:val="3"/>
            <w:tcBorders>
              <w:right w:val="single" w:sz="4" w:space="0" w:color="auto"/>
            </w:tcBorders>
            <w:shd w:val="pct30" w:color="FFFF00" w:fill="auto"/>
          </w:tcPr>
          <w:p w14:paraId="3A64782D" w14:textId="77777777" w:rsidR="001E41F3" w:rsidRDefault="00145D43">
            <w:pPr>
              <w:pStyle w:val="CRCoverPage"/>
              <w:spacing w:after="0"/>
              <w:ind w:left="99"/>
              <w:rPr>
                <w:noProof/>
              </w:rPr>
            </w:pPr>
            <w:r>
              <w:rPr>
                <w:noProof/>
              </w:rPr>
              <w:t xml:space="preserve">TS/TR ... CR ... </w:t>
            </w:r>
          </w:p>
        </w:tc>
      </w:tr>
      <w:tr w:rsidR="001E41F3" w14:paraId="4D7BECEC" w14:textId="77777777" w:rsidTr="00547111">
        <w:tc>
          <w:tcPr>
            <w:tcW w:w="2694" w:type="dxa"/>
            <w:gridSpan w:val="2"/>
            <w:tcBorders>
              <w:left w:val="single" w:sz="4" w:space="0" w:color="auto"/>
            </w:tcBorders>
          </w:tcPr>
          <w:p w14:paraId="63C15B3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BD49876" w14:textId="77777777" w:rsidR="001E41F3" w:rsidRPr="00F434F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E98DAD" w14:textId="77777777" w:rsidR="001E41F3" w:rsidRPr="00F434F5" w:rsidRDefault="00AF1A6F">
            <w:pPr>
              <w:pStyle w:val="CRCoverPage"/>
              <w:spacing w:after="0"/>
              <w:jc w:val="center"/>
              <w:rPr>
                <w:b/>
                <w:caps/>
                <w:noProof/>
              </w:rPr>
            </w:pPr>
            <w:r w:rsidRPr="00F434F5">
              <w:rPr>
                <w:b/>
                <w:caps/>
                <w:noProof/>
              </w:rPr>
              <w:t>X</w:t>
            </w:r>
          </w:p>
        </w:tc>
        <w:tc>
          <w:tcPr>
            <w:tcW w:w="2977" w:type="dxa"/>
            <w:gridSpan w:val="4"/>
          </w:tcPr>
          <w:p w14:paraId="1BED2980" w14:textId="77777777" w:rsidR="001E41F3" w:rsidRPr="00F434F5" w:rsidRDefault="001E41F3">
            <w:pPr>
              <w:pStyle w:val="CRCoverPage"/>
              <w:spacing w:after="0"/>
              <w:rPr>
                <w:noProof/>
              </w:rPr>
            </w:pPr>
            <w:r w:rsidRPr="00F434F5">
              <w:rPr>
                <w:noProof/>
              </w:rPr>
              <w:t xml:space="preserve"> O&amp;M Specifications</w:t>
            </w:r>
          </w:p>
        </w:tc>
        <w:tc>
          <w:tcPr>
            <w:tcW w:w="3401" w:type="dxa"/>
            <w:gridSpan w:val="3"/>
            <w:tcBorders>
              <w:right w:val="single" w:sz="4" w:space="0" w:color="auto"/>
            </w:tcBorders>
            <w:shd w:val="pct30" w:color="FFFF00" w:fill="auto"/>
          </w:tcPr>
          <w:p w14:paraId="745DCC8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2B0981C" w14:textId="77777777" w:rsidTr="008863B9">
        <w:tc>
          <w:tcPr>
            <w:tcW w:w="2694" w:type="dxa"/>
            <w:gridSpan w:val="2"/>
            <w:tcBorders>
              <w:left w:val="single" w:sz="4" w:space="0" w:color="auto"/>
            </w:tcBorders>
          </w:tcPr>
          <w:p w14:paraId="263CF513" w14:textId="77777777" w:rsidR="001E41F3" w:rsidRDefault="001E41F3">
            <w:pPr>
              <w:pStyle w:val="CRCoverPage"/>
              <w:spacing w:after="0"/>
              <w:rPr>
                <w:b/>
                <w:i/>
                <w:noProof/>
              </w:rPr>
            </w:pPr>
          </w:p>
        </w:tc>
        <w:tc>
          <w:tcPr>
            <w:tcW w:w="6946" w:type="dxa"/>
            <w:gridSpan w:val="9"/>
            <w:tcBorders>
              <w:right w:val="single" w:sz="4" w:space="0" w:color="auto"/>
            </w:tcBorders>
          </w:tcPr>
          <w:p w14:paraId="0B929D7E" w14:textId="77777777" w:rsidR="001E41F3" w:rsidRDefault="001E41F3">
            <w:pPr>
              <w:pStyle w:val="CRCoverPage"/>
              <w:spacing w:after="0"/>
              <w:rPr>
                <w:noProof/>
              </w:rPr>
            </w:pPr>
          </w:p>
        </w:tc>
      </w:tr>
      <w:tr w:rsidR="001E41F3" w14:paraId="0F90A23A" w14:textId="77777777" w:rsidTr="008863B9">
        <w:tc>
          <w:tcPr>
            <w:tcW w:w="2694" w:type="dxa"/>
            <w:gridSpan w:val="2"/>
            <w:tcBorders>
              <w:left w:val="single" w:sz="4" w:space="0" w:color="auto"/>
              <w:bottom w:val="single" w:sz="4" w:space="0" w:color="auto"/>
            </w:tcBorders>
          </w:tcPr>
          <w:p w14:paraId="1BC8198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882216" w14:textId="77777777" w:rsidR="001E41F3" w:rsidRDefault="001E41F3">
            <w:pPr>
              <w:pStyle w:val="CRCoverPage"/>
              <w:spacing w:after="0"/>
              <w:ind w:left="100"/>
              <w:rPr>
                <w:noProof/>
              </w:rPr>
            </w:pPr>
          </w:p>
        </w:tc>
      </w:tr>
      <w:tr w:rsidR="008863B9" w:rsidRPr="008863B9" w14:paraId="4A40EFD4" w14:textId="77777777" w:rsidTr="008863B9">
        <w:tc>
          <w:tcPr>
            <w:tcW w:w="2694" w:type="dxa"/>
            <w:gridSpan w:val="2"/>
            <w:tcBorders>
              <w:top w:val="single" w:sz="4" w:space="0" w:color="auto"/>
              <w:bottom w:val="single" w:sz="4" w:space="0" w:color="auto"/>
            </w:tcBorders>
          </w:tcPr>
          <w:p w14:paraId="3AAC44B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7DD407EC" w14:textId="77777777" w:rsidR="008863B9" w:rsidRPr="008863B9" w:rsidRDefault="008863B9">
            <w:pPr>
              <w:pStyle w:val="CRCoverPage"/>
              <w:spacing w:after="0"/>
              <w:ind w:left="100"/>
              <w:rPr>
                <w:noProof/>
                <w:sz w:val="8"/>
                <w:szCs w:val="8"/>
              </w:rPr>
            </w:pPr>
          </w:p>
        </w:tc>
      </w:tr>
      <w:tr w:rsidR="008863B9" w14:paraId="5AF084D5" w14:textId="77777777" w:rsidTr="008863B9">
        <w:tc>
          <w:tcPr>
            <w:tcW w:w="2694" w:type="dxa"/>
            <w:gridSpan w:val="2"/>
            <w:tcBorders>
              <w:top w:val="single" w:sz="4" w:space="0" w:color="auto"/>
              <w:left w:val="single" w:sz="4" w:space="0" w:color="auto"/>
              <w:bottom w:val="single" w:sz="4" w:space="0" w:color="auto"/>
            </w:tcBorders>
          </w:tcPr>
          <w:p w14:paraId="383D8509"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258F20" w14:textId="3BD79248" w:rsidR="008863B9" w:rsidRDefault="009E3B74">
            <w:pPr>
              <w:pStyle w:val="CRCoverPage"/>
              <w:spacing w:after="0"/>
              <w:ind w:left="100"/>
              <w:rPr>
                <w:noProof/>
              </w:rPr>
            </w:pPr>
            <w:r w:rsidRPr="00DC097C">
              <w:rPr>
                <w:noProof/>
              </w:rPr>
              <w:t>This change also appl</w:t>
            </w:r>
            <w:r>
              <w:rPr>
                <w:noProof/>
              </w:rPr>
              <w:t>ies</w:t>
            </w:r>
            <w:r w:rsidRPr="00DC097C">
              <w:rPr>
                <w:noProof/>
              </w:rPr>
              <w:t xml:space="preserve"> to Rel-15. However it is not considered as FASMO.</w:t>
            </w:r>
          </w:p>
        </w:tc>
      </w:tr>
    </w:tbl>
    <w:p w14:paraId="5824C0C9" w14:textId="77777777" w:rsidR="001E41F3" w:rsidRDefault="001E41F3">
      <w:pPr>
        <w:pStyle w:val="CRCoverPage"/>
        <w:spacing w:after="0"/>
        <w:rPr>
          <w:noProof/>
          <w:sz w:val="8"/>
          <w:szCs w:val="8"/>
        </w:rPr>
      </w:pPr>
    </w:p>
    <w:p w14:paraId="1504BDF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1F818C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1D6A74E8" w14:textId="77777777" w:rsidR="00C87AE9" w:rsidRPr="00140E21" w:rsidRDefault="00C87AE9" w:rsidP="00C87AE9">
      <w:pPr>
        <w:pStyle w:val="5"/>
        <w:rPr>
          <w:lang w:eastAsia="zh-CN"/>
        </w:rPr>
      </w:pPr>
      <w:bookmarkStart w:id="3" w:name="_Toc20204076"/>
      <w:bookmarkStart w:id="4" w:name="_Toc11173401"/>
      <w:bookmarkEnd w:id="2"/>
      <w:r w:rsidRPr="00140E21">
        <w:rPr>
          <w:lang w:eastAsia="zh-CN"/>
        </w:rPr>
        <w:t>4.11.1.4.1</w:t>
      </w:r>
      <w:r w:rsidRPr="00140E21">
        <w:rPr>
          <w:lang w:eastAsia="zh-CN"/>
        </w:rPr>
        <w:tab/>
        <w:t>EPS bearer ID allocation</w:t>
      </w:r>
      <w:bookmarkEnd w:id="3"/>
    </w:p>
    <w:p w14:paraId="1813B3D0" w14:textId="77777777" w:rsidR="00C87AE9" w:rsidRPr="00140E21" w:rsidRDefault="00C87AE9" w:rsidP="00C87AE9">
      <w:r w:rsidRPr="00140E21">
        <w:t>Following procedures are updated to allocate EPS bearer ID(s) towards EPS bearer(s) mapped from QoS flow(s)</w:t>
      </w:r>
      <w:r w:rsidRPr="00140E21">
        <w:rPr>
          <w:rFonts w:eastAsia="Courier New"/>
        </w:rPr>
        <w:t xml:space="preserve"> </w:t>
      </w:r>
      <w:r w:rsidRPr="00140E21">
        <w:t>and provide the EPS bearer ID(s) to the NG-RAN:</w:t>
      </w:r>
    </w:p>
    <w:p w14:paraId="46E5E9A2" w14:textId="77777777" w:rsidR="00C87AE9" w:rsidRPr="00140E21" w:rsidRDefault="00C87AE9" w:rsidP="00C87AE9">
      <w:pPr>
        <w:pStyle w:val="B1"/>
      </w:pPr>
      <w:r w:rsidRPr="00140E21">
        <w:t>-</w:t>
      </w:r>
      <w:r w:rsidRPr="00140E21">
        <w:tab/>
        <w:t>UE requested PDU Session Establishment (Non-roaming and Roaming with Local Breakout (clause 4.3.2.2.1) including Request Types "Initial Request" and "Existing PDU Session".</w:t>
      </w:r>
    </w:p>
    <w:p w14:paraId="7D40D918" w14:textId="77777777" w:rsidR="00C87AE9" w:rsidRPr="00140E21" w:rsidRDefault="00C87AE9" w:rsidP="00C87AE9">
      <w:pPr>
        <w:pStyle w:val="B1"/>
      </w:pPr>
      <w:r w:rsidRPr="00140E21">
        <w:t>-</w:t>
      </w:r>
      <w:r w:rsidRPr="00140E21">
        <w:tab/>
        <w:t>UE requested PDU Session Establishment (Home-routed Roaming (clause 4.3.2.2.2) including Request Types "Initial Request" and "Existing PDU Session".</w:t>
      </w:r>
    </w:p>
    <w:p w14:paraId="3BD5677A" w14:textId="77777777" w:rsidR="00C87AE9" w:rsidRPr="00140E21" w:rsidRDefault="00C87AE9" w:rsidP="00C87AE9">
      <w:pPr>
        <w:pStyle w:val="B1"/>
      </w:pPr>
      <w:r w:rsidRPr="00140E21">
        <w:t>-</w:t>
      </w:r>
      <w:r w:rsidRPr="00140E21">
        <w:tab/>
        <w:t>UE or network requested PDU Session Modification (non-roaming and roaming with local breakout) (clause 4.3.3.2).</w:t>
      </w:r>
    </w:p>
    <w:p w14:paraId="04EF939B" w14:textId="77777777" w:rsidR="00C87AE9" w:rsidRPr="00140E21" w:rsidRDefault="00C87AE9" w:rsidP="00C87AE9">
      <w:pPr>
        <w:pStyle w:val="B1"/>
      </w:pPr>
      <w:r w:rsidRPr="00140E21">
        <w:t>-</w:t>
      </w:r>
      <w:r w:rsidRPr="00140E21">
        <w:tab/>
        <w:t>UE or network requested PDU Session Modification (home-routed roaming) (clause 4.3.3.3).</w:t>
      </w:r>
    </w:p>
    <w:p w14:paraId="75FE6471" w14:textId="77777777" w:rsidR="00C87AE9" w:rsidRPr="00140E21" w:rsidRDefault="00C87AE9" w:rsidP="00C87AE9">
      <w:pPr>
        <w:pStyle w:val="B1"/>
      </w:pPr>
      <w:r w:rsidRPr="00140E21">
        <w:t>-</w:t>
      </w:r>
      <w:r w:rsidRPr="00140E21">
        <w:tab/>
        <w:t>UE Triggered Service Request (clause 4.2.3.2) to move PDU Session(s) from non-3GPP access to 3GPP access</w:t>
      </w:r>
    </w:p>
    <w:p w14:paraId="3B6039AA" w14:textId="77777777" w:rsidR="00C87AE9" w:rsidRPr="00140E21" w:rsidRDefault="00C87AE9" w:rsidP="00C87AE9">
      <w:r w:rsidRPr="00140E21">
        <w:t>EBI allocation shall apply to PDU Session via 3GPP access supporting EPS interworking with N26. EBI allocation shall not apply to PDU Session via 3GPP access supporting EPS interworking without N26 and shall not apply to PDU Session via non-3GPP access supporting EPS interworking.</w:t>
      </w:r>
    </w:p>
    <w:p w14:paraId="7590F6E9" w14:textId="74EAF685" w:rsidR="00C87AE9" w:rsidRPr="00140E21" w:rsidRDefault="00C87AE9" w:rsidP="00C87AE9">
      <w:pPr>
        <w:pStyle w:val="TH"/>
      </w:pPr>
      <w:del w:id="5" w:author="作者">
        <w:r w:rsidRPr="00140E21" w:rsidDel="00C87AE9">
          <w:object w:dxaOrig="13761" w:dyaOrig="16591" w14:anchorId="1BF4E7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pt;height:578.45pt" o:ole="">
              <v:imagedata r:id="rId13" o:title=""/>
            </v:shape>
            <o:OLEObject Type="Embed" ProgID="Visio.Drawing.15" ShapeID="_x0000_i1025" DrawAspect="Content" ObjectID="_1631555125" r:id="rId14"/>
          </w:object>
        </w:r>
      </w:del>
      <w:commentRangeStart w:id="6"/>
      <w:ins w:id="7" w:author="作者">
        <w:r w:rsidR="00961475" w:rsidRPr="005D2D14">
          <w:object w:dxaOrig="13755" w:dyaOrig="16576" w14:anchorId="0014D503">
            <v:shape id="_x0000_i1026" type="#_x0000_t75" style="width:478.35pt;height:577.85pt" o:ole="">
              <v:imagedata r:id="rId15" o:title=""/>
            </v:shape>
            <o:OLEObject Type="Embed" ProgID="Visio.Drawing.15" ShapeID="_x0000_i1026" DrawAspect="Content" ObjectID="_1631555126" r:id="rId16"/>
          </w:object>
        </w:r>
      </w:ins>
      <w:commentRangeEnd w:id="6"/>
      <w:r w:rsidR="008A694A">
        <w:rPr>
          <w:rStyle w:val="ab"/>
          <w:rFonts w:ascii="Times New Roman" w:hAnsi="Times New Roman"/>
          <w:b w:val="0"/>
        </w:rPr>
        <w:commentReference w:id="6"/>
      </w:r>
    </w:p>
    <w:p w14:paraId="555D45C6" w14:textId="77777777" w:rsidR="00C87AE9" w:rsidRPr="00140E21" w:rsidRDefault="00C87AE9" w:rsidP="00C87AE9">
      <w:pPr>
        <w:pStyle w:val="TF"/>
        <w:rPr>
          <w:lang w:eastAsia="zh-CN"/>
        </w:rPr>
      </w:pPr>
      <w:r w:rsidRPr="00140E21">
        <w:t>Figure 4.11.1.4.1-1: Procedures for EPS bearer ID allocation</w:t>
      </w:r>
    </w:p>
    <w:p w14:paraId="764AA3F4" w14:textId="77777777" w:rsidR="00C87AE9" w:rsidRPr="00140E21" w:rsidRDefault="00C87AE9" w:rsidP="00C87AE9">
      <w:pPr>
        <w:pStyle w:val="B1"/>
        <w:rPr>
          <w:lang w:eastAsia="zh-CN"/>
        </w:rPr>
      </w:pPr>
      <w:r w:rsidRPr="00140E21">
        <w:t>1.</w:t>
      </w:r>
      <w:r w:rsidRPr="00140E21">
        <w:tab/>
        <w:t>Procedure as listed in this step is initiated as specified in the relevant clauses of this specification. The relevant steps of the procedure as specified in the figure above are executed.</w:t>
      </w:r>
    </w:p>
    <w:p w14:paraId="2880BE7B" w14:textId="77777777" w:rsidR="00C87AE9" w:rsidRPr="00140E21" w:rsidRDefault="00C87AE9" w:rsidP="00C87AE9">
      <w:pPr>
        <w:pStyle w:val="B1"/>
        <w:rPr>
          <w:lang w:eastAsia="zh-CN"/>
        </w:rPr>
      </w:pPr>
      <w:r w:rsidRPr="00140E21">
        <w:rPr>
          <w:lang w:eastAsia="zh-CN"/>
        </w:rPr>
        <w:t>2.</w:t>
      </w:r>
      <w:r w:rsidRPr="00140E21">
        <w:tab/>
      </w:r>
      <w:r w:rsidRPr="00140E21">
        <w:rPr>
          <w:lang w:eastAsia="zh-CN"/>
        </w:rPr>
        <w:t>If the PGW-C+SMF (or H-SMF in case of home routed case), determines, based on the indication of EPS interworking support with N26 as defined in clauses 4.11.5.2, 4.11.5.3 and 4.11.5.4, and operator policies e.g. User Plane Security Enforcement information, Access Type, that EPS bearer ID(s) needs to be assigned to the QoS flow(s) in the PDU Session, PGW-C+</w:t>
      </w:r>
      <w:r w:rsidRPr="00140E21">
        <w:t xml:space="preserve">SMF </w:t>
      </w:r>
      <w:r w:rsidRPr="00140E21">
        <w:rPr>
          <w:lang w:eastAsia="zh-CN"/>
        </w:rPr>
        <w:t>invokes</w:t>
      </w:r>
      <w:r w:rsidRPr="00140E21">
        <w:t xml:space="preserve"> </w:t>
      </w:r>
      <w:r w:rsidRPr="00140E21">
        <w:rPr>
          <w:rFonts w:eastAsia="宋体"/>
          <w:lang w:eastAsia="zh-CN"/>
        </w:rPr>
        <w:t>Namf_Communication</w:t>
      </w:r>
      <w:r w:rsidRPr="00140E21">
        <w:t>_</w:t>
      </w:r>
      <w:r w:rsidRPr="00140E21">
        <w:rPr>
          <w:lang w:eastAsia="zh-CN"/>
        </w:rPr>
        <w:t xml:space="preserve">EBIAssignment </w:t>
      </w:r>
      <w:r w:rsidRPr="00140E21">
        <w:rPr>
          <w:rFonts w:eastAsia="宋体"/>
          <w:lang w:eastAsia="zh-CN"/>
        </w:rPr>
        <w:t>Request</w:t>
      </w:r>
      <w:r w:rsidRPr="00140E21">
        <w:t xml:space="preserve"> (</w:t>
      </w:r>
      <w:r w:rsidRPr="00140E21">
        <w:rPr>
          <w:lang w:eastAsia="zh-CN"/>
        </w:rPr>
        <w:t>PDU Session ID, ARP list</w:t>
      </w:r>
      <w:r w:rsidRPr="00140E21">
        <w:t>) (via V-SMF Nsmf</w:t>
      </w:r>
      <w:r>
        <w:t>_</w:t>
      </w:r>
      <w:r w:rsidRPr="00140E21">
        <w:t xml:space="preserve">PDUSession_Update in case of home routed case). When V-SMF receives Nsmf_PDUSession_Update request from H-SMF for EPS bearer ID allocation request, V-SMF needs to </w:t>
      </w:r>
      <w:r w:rsidRPr="00140E21">
        <w:lastRenderedPageBreak/>
        <w:t>invoke Namf_Communication_EBIAssignment Request (PDU Session ID, ARP list). If the PGW-C+SMF (or H-SMF in case of home-routed roaming) serves multiple PDU sessions for the same DNN but different S-NSSAIs for a UE, then the SMF shall only request EBIs for PDU sessions served by a common UPF (PSA). In case different UPF (PSA) are serving those PDU sessions, then the SMF chooses one of the UPF (PSA) for this determination based on operator policy. When the PDU session is established via non-3GPP access, the PGW-C+SMF shall not trigger EBI allocation procedure.</w:t>
      </w:r>
    </w:p>
    <w:p w14:paraId="6E182B74" w14:textId="77777777" w:rsidR="00C87AE9" w:rsidRPr="00140E21" w:rsidRDefault="00C87AE9" w:rsidP="00C87AE9">
      <w:pPr>
        <w:pStyle w:val="B1"/>
        <w:rPr>
          <w:rFonts w:eastAsia="宋体"/>
          <w:lang w:eastAsia="zh-CN"/>
        </w:rPr>
      </w:pPr>
      <w:r w:rsidRPr="00140E21">
        <w:tab/>
        <w:t>Steps 3 to 6 apply only when AMF needs to revoke EBI previously allocated for an UE in order to serve a new SMF request of EBI for the same UE.</w:t>
      </w:r>
    </w:p>
    <w:p w14:paraId="3047F8E1" w14:textId="77777777" w:rsidR="00C87AE9" w:rsidRPr="00140E21" w:rsidRDefault="00C87AE9" w:rsidP="00C87AE9">
      <w:pPr>
        <w:pStyle w:val="B1"/>
        <w:rPr>
          <w:rFonts w:eastAsia="宋体"/>
          <w:lang w:eastAsia="zh-CN"/>
        </w:rPr>
      </w:pPr>
      <w:r w:rsidRPr="00140E21">
        <w:rPr>
          <w:rFonts w:eastAsia="宋体"/>
          <w:lang w:eastAsia="zh-CN"/>
        </w:rPr>
        <w:t>3.</w:t>
      </w:r>
      <w:r w:rsidRPr="00140E21">
        <w:rPr>
          <w:rFonts w:eastAsia="宋体"/>
          <w:lang w:eastAsia="zh-CN"/>
        </w:rPr>
        <w:tab/>
        <w:t>[Conditional] If the AMF has no available EBIs, the AMF may revoke an EBI that was assigned to QoS flow(s) based on the ARP(s) and S-NSSAI stored during PDU Session establishment, EBIs information in the UE context and local policies. If an assigned EBI is to be revoked, the AMF invokes</w:t>
      </w:r>
      <w:r w:rsidRPr="00140E21">
        <w:rPr>
          <w:lang w:eastAsia="zh-CN"/>
        </w:rPr>
        <w:t xml:space="preserve"> Nsmf_PDUSession_UpdateSMContext</w:t>
      </w:r>
      <w:r w:rsidRPr="00140E21">
        <w:rPr>
          <w:rFonts w:eastAsia="宋体"/>
          <w:lang w:eastAsia="zh-CN"/>
        </w:rPr>
        <w:t xml:space="preserve"> (EBI(s) to be revoked) to request the related SMF (called "SMF serving the released resources") to release the mapped EPS QoS parameters corresponding to the EBI to be revoked. The AMF stores the association of the assigned EBI, ARP pair to the corresponding PDU Session ID and SMF address.</w:t>
      </w:r>
    </w:p>
    <w:p w14:paraId="54238D67" w14:textId="77777777" w:rsidR="00C87AE9" w:rsidRPr="00140E21" w:rsidRDefault="00C87AE9" w:rsidP="00C87AE9">
      <w:pPr>
        <w:pStyle w:val="B1"/>
        <w:rPr>
          <w:rFonts w:eastAsia="宋体"/>
          <w:lang w:eastAsia="zh-CN"/>
        </w:rPr>
      </w:pPr>
      <w:r w:rsidRPr="00140E21">
        <w:rPr>
          <w:rFonts w:eastAsia="宋体"/>
          <w:lang w:eastAsia="zh-CN"/>
        </w:rPr>
        <w:t>4.</w:t>
      </w:r>
      <w:r w:rsidRPr="00140E21">
        <w:rPr>
          <w:rFonts w:eastAsia="宋体"/>
          <w:lang w:eastAsia="zh-CN"/>
        </w:rPr>
        <w:tab/>
        <w:t>The "SMF serving the released resources" that receives the request in step 3 shall invoke Namf_Communication</w:t>
      </w:r>
      <w:r w:rsidRPr="00140E21">
        <w:t>_</w:t>
      </w:r>
      <w:r w:rsidRPr="00140E21">
        <w:rPr>
          <w:rFonts w:eastAsia="宋体"/>
          <w:lang w:eastAsia="zh-CN"/>
        </w:rPr>
        <w:t>N1N2Message Transfer (</w:t>
      </w:r>
      <w:r w:rsidRPr="00140E21">
        <w:rPr>
          <w:lang w:eastAsia="zh-CN"/>
        </w:rPr>
        <w:t xml:space="preserve">N2 SM information (PDU Session ID, </w:t>
      </w:r>
      <w:r w:rsidRPr="00140E21">
        <w:rPr>
          <w:rFonts w:eastAsia="宋体"/>
          <w:lang w:eastAsia="zh-CN"/>
        </w:rPr>
        <w:t>EBI(s) to be revoked</w:t>
      </w:r>
      <w:r w:rsidRPr="00140E21">
        <w:rPr>
          <w:lang w:eastAsia="zh-CN"/>
        </w:rPr>
        <w:t>)</w:t>
      </w:r>
      <w:r w:rsidRPr="00140E21">
        <w:rPr>
          <w:rFonts w:eastAsia="宋体"/>
          <w:lang w:eastAsia="zh-CN"/>
        </w:rPr>
        <w:t xml:space="preserve">, </w:t>
      </w:r>
      <w:r w:rsidRPr="00140E21">
        <w:rPr>
          <w:lang w:eastAsia="zh-CN"/>
        </w:rPr>
        <w:t xml:space="preserve">N1 SM container (PDU Session Modification Command (PDU Session ID, </w:t>
      </w:r>
      <w:r w:rsidRPr="00140E21">
        <w:rPr>
          <w:rFonts w:eastAsia="宋体"/>
          <w:lang w:eastAsia="zh-CN"/>
        </w:rPr>
        <w:t>EBI(s) to be revoked</w:t>
      </w:r>
      <w:r w:rsidRPr="00140E21">
        <w:rPr>
          <w:lang w:eastAsia="zh-CN"/>
        </w:rPr>
        <w:t>)</w:t>
      </w:r>
      <w:r w:rsidRPr="00140E21">
        <w:rPr>
          <w:rFonts w:eastAsia="宋体"/>
          <w:lang w:eastAsia="zh-CN"/>
        </w:rPr>
        <w:t>)) to inform the (R)AN and the UE to remove the mapped EPS QoS parameters corresponding to the EBI(s) to be revoked. In home routed roaming scenario, the H-SMF includes EBI(s) to be revoked to V-SMF to inform V-SMF to remove the mapped EPS bearer context corresponding to the EBI(s) to be revoked.</w:t>
      </w:r>
    </w:p>
    <w:p w14:paraId="72F49510" w14:textId="77777777" w:rsidR="00C87AE9" w:rsidRPr="00140E21" w:rsidRDefault="00C87AE9" w:rsidP="00C87AE9">
      <w:pPr>
        <w:pStyle w:val="NO"/>
        <w:rPr>
          <w:rFonts w:eastAsia="Malgun Gothic"/>
          <w:lang w:eastAsia="zh-CN"/>
        </w:rPr>
      </w:pPr>
      <w:r w:rsidRPr="00140E21">
        <w:rPr>
          <w:lang w:eastAsia="zh-CN"/>
        </w:rPr>
        <w:t>NOTE 1:</w:t>
      </w:r>
      <w:r w:rsidRPr="00140E21">
        <w:rPr>
          <w:lang w:eastAsia="zh-CN"/>
        </w:rPr>
        <w:tab/>
        <w:t>The SMF can also decide to remove the QoS flow if it is not acceptable to continue the service when no corresponding EPS QoS parameters can be assigned.</w:t>
      </w:r>
    </w:p>
    <w:p w14:paraId="2C076F30" w14:textId="77777777" w:rsidR="00C87AE9" w:rsidRPr="00140E21" w:rsidRDefault="00C87AE9" w:rsidP="00C87AE9">
      <w:pPr>
        <w:pStyle w:val="B1"/>
        <w:rPr>
          <w:rFonts w:eastAsia="宋体"/>
          <w:lang w:eastAsia="zh-CN"/>
        </w:rPr>
      </w:pPr>
      <w:r w:rsidRPr="00140E21">
        <w:rPr>
          <w:rFonts w:eastAsia="宋体"/>
          <w:lang w:eastAsia="zh-CN"/>
        </w:rPr>
        <w:tab/>
        <w:t>For home routed roaming scenario, the "SMF serving the released resources" sends an N4 Session Modification Request to request the PGW-U+UPF to release N4 Session corresponding to the revoked EBI(s).</w:t>
      </w:r>
    </w:p>
    <w:p w14:paraId="34415F54" w14:textId="77777777" w:rsidR="00C87AE9" w:rsidRPr="00140E21" w:rsidRDefault="00C87AE9" w:rsidP="00C87AE9">
      <w:pPr>
        <w:pStyle w:val="B1"/>
        <w:rPr>
          <w:rFonts w:eastAsia="宋体"/>
          <w:lang w:eastAsia="zh-CN"/>
        </w:rPr>
      </w:pPr>
      <w:r w:rsidRPr="00140E21">
        <w:rPr>
          <w:rFonts w:eastAsia="宋体"/>
          <w:lang w:eastAsia="zh-CN"/>
        </w:rPr>
        <w:tab/>
        <w:t>In home routed roaming case, the V-SMF starts a VPLMN initiated QoS modification for the PDU Session and the Namf_Communication</w:t>
      </w:r>
      <w:r w:rsidRPr="00140E21">
        <w:t>_</w:t>
      </w:r>
      <w:r w:rsidRPr="00140E21">
        <w:rPr>
          <w:rFonts w:eastAsia="宋体"/>
          <w:lang w:eastAsia="zh-CN"/>
        </w:rPr>
        <w:t>N1N2Message Transfer is invoked by the V-SMF based on the corresponding QoS modification message received from H-SMF.</w:t>
      </w:r>
    </w:p>
    <w:p w14:paraId="4AF2D9A7" w14:textId="77777777" w:rsidR="00C87AE9" w:rsidRPr="00140E21" w:rsidRDefault="00C87AE9" w:rsidP="00C87AE9">
      <w:pPr>
        <w:pStyle w:val="B1"/>
        <w:rPr>
          <w:rFonts w:eastAsia="宋体"/>
          <w:lang w:eastAsia="zh-CN"/>
        </w:rPr>
      </w:pPr>
      <w:r w:rsidRPr="00140E21">
        <w:rPr>
          <w:rFonts w:eastAsia="宋体"/>
          <w:lang w:eastAsia="zh-CN"/>
        </w:rPr>
        <w:t>5.</w:t>
      </w:r>
      <w:r w:rsidRPr="00140E21">
        <w:rPr>
          <w:rFonts w:eastAsia="宋体"/>
          <w:lang w:eastAsia="zh-CN"/>
        </w:rPr>
        <w:tab/>
        <w:t>If the UE is in CM-CONNECTED state, t</w:t>
      </w:r>
      <w:r w:rsidRPr="00140E21">
        <w:rPr>
          <w:lang w:eastAsia="ko-KR"/>
        </w:rPr>
        <w:t>he AMF send</w:t>
      </w:r>
      <w:r w:rsidRPr="00140E21">
        <w:rPr>
          <w:rFonts w:eastAsia="宋体"/>
          <w:lang w:eastAsia="zh-CN"/>
        </w:rPr>
        <w:t>s</w:t>
      </w:r>
      <w:r w:rsidRPr="00140E21">
        <w:rPr>
          <w:lang w:eastAsia="ko-KR"/>
        </w:rPr>
        <w:t xml:space="preserve"> N2 PDU Session Request (</w:t>
      </w:r>
      <w:r w:rsidRPr="00140E21">
        <w:t>N2 SM information received from SMF, NAS message (PDU Session ID, N1 SM container (PDU Session Modification Command))) Message to the (R)AN</w:t>
      </w:r>
      <w:r w:rsidRPr="00140E21">
        <w:rPr>
          <w:rFonts w:eastAsia="宋体"/>
          <w:lang w:eastAsia="zh-CN"/>
        </w:rPr>
        <w:t>.</w:t>
      </w:r>
    </w:p>
    <w:p w14:paraId="6194C816" w14:textId="77777777" w:rsidR="00C87AE9" w:rsidRPr="00140E21" w:rsidRDefault="00C87AE9" w:rsidP="00C87AE9">
      <w:pPr>
        <w:pStyle w:val="B1"/>
        <w:rPr>
          <w:rFonts w:eastAsia="宋体"/>
          <w:lang w:eastAsia="zh-CN"/>
        </w:rPr>
      </w:pPr>
      <w:r w:rsidRPr="00140E21">
        <w:rPr>
          <w:rFonts w:eastAsia="宋体"/>
          <w:lang w:eastAsia="zh-CN"/>
        </w:rPr>
        <w:tab/>
        <w:t>If the UE is in CM-IDLE state and an ATC is activated, the AMF updates and stores the UE context based on the Namf_Communication_N1N2MessageTransfer and step 5-6 are skipped. When the UE is reachable, e.g. when the UE enters CM-CONNECTED state, the AMF forwards the N1 message to synchronize the UE context with the UE.</w:t>
      </w:r>
    </w:p>
    <w:p w14:paraId="23CCEDD4" w14:textId="77777777" w:rsidR="00C87AE9" w:rsidRPr="00140E21" w:rsidRDefault="00C87AE9" w:rsidP="00C87AE9">
      <w:pPr>
        <w:pStyle w:val="B1"/>
        <w:rPr>
          <w:rFonts w:eastAsia="Malgun Gothic"/>
        </w:rPr>
      </w:pPr>
      <w:r w:rsidRPr="00140E21">
        <w:rPr>
          <w:rFonts w:eastAsia="宋体"/>
          <w:lang w:eastAsia="zh-CN"/>
        </w:rPr>
        <w:t>6</w:t>
      </w:r>
      <w:r w:rsidRPr="00140E21">
        <w:rPr>
          <w:lang w:eastAsia="zh-CN"/>
        </w:rPr>
        <w:t>.</w:t>
      </w:r>
      <w:r w:rsidRPr="00140E21">
        <w:rPr>
          <w:lang w:eastAsia="zh-CN"/>
        </w:rPr>
        <w:tab/>
      </w:r>
      <w:r w:rsidRPr="00140E21">
        <w:t xml:space="preserve">The </w:t>
      </w:r>
      <w:r w:rsidRPr="00140E21">
        <w:rPr>
          <w:rFonts w:eastAsia="宋体"/>
          <w:lang w:eastAsia="zh-CN"/>
        </w:rPr>
        <w:t>rest</w:t>
      </w:r>
      <w:r w:rsidRPr="00140E21">
        <w:t xml:space="preserve"> steps of the procedure are executed as specified in the figure above.</w:t>
      </w:r>
    </w:p>
    <w:p w14:paraId="07CC9ED5" w14:textId="77777777" w:rsidR="00C87AE9" w:rsidRPr="00140E21" w:rsidRDefault="00C87AE9" w:rsidP="00C87AE9">
      <w:pPr>
        <w:pStyle w:val="B1"/>
        <w:rPr>
          <w:rFonts w:eastAsia="宋体"/>
          <w:lang w:eastAsia="zh-CN"/>
        </w:rPr>
      </w:pPr>
      <w:r w:rsidRPr="00140E21">
        <w:rPr>
          <w:rFonts w:eastAsia="宋体"/>
          <w:lang w:eastAsia="zh-CN"/>
        </w:rPr>
        <w:t>7</w:t>
      </w:r>
      <w:r w:rsidRPr="00140E21">
        <w:rPr>
          <w:rFonts w:eastAsia="宋体"/>
          <w:lang w:eastAsia="zh-CN"/>
        </w:rPr>
        <w:tab/>
        <w:t>If the AMF successfully assigns EBI(s), it responds with the assigned EBI(s). Otherwise, it responds with a cause indicating EBI assignment failure.</w:t>
      </w:r>
    </w:p>
    <w:p w14:paraId="4FF6096D" w14:textId="77777777" w:rsidR="00C87AE9" w:rsidRPr="00140E21" w:rsidRDefault="00C87AE9" w:rsidP="00C87AE9">
      <w:pPr>
        <w:pStyle w:val="B1"/>
        <w:rPr>
          <w:rFonts w:eastAsia="宋体"/>
          <w:lang w:eastAsia="zh-CN"/>
        </w:rPr>
      </w:pPr>
      <w:r w:rsidRPr="00140E21">
        <w:rPr>
          <w:rFonts w:eastAsia="宋体"/>
          <w:lang w:eastAsia="zh-CN"/>
        </w:rPr>
        <w:tab/>
        <w:t>If a PDU Session from another SMF already exists towards the same DNN, the AMF either rejects the EBI assignment request, or revokes the EBI(s) from the existing PDU Session(s) to the same DNN but different SMFs if the AMF makes the decision based on the operator policy, that the existing PDU Session cannot support EPS interworking N26.</w:t>
      </w:r>
    </w:p>
    <w:p w14:paraId="2CD46F58" w14:textId="77777777" w:rsidR="00C87AE9" w:rsidRPr="00140E21" w:rsidRDefault="00C87AE9" w:rsidP="00C87AE9">
      <w:pPr>
        <w:pStyle w:val="B1"/>
        <w:rPr>
          <w:rFonts w:eastAsia="宋体"/>
          <w:lang w:eastAsia="zh-CN"/>
        </w:rPr>
      </w:pPr>
      <w:r w:rsidRPr="00140E21">
        <w:rPr>
          <w:rFonts w:eastAsia="宋体"/>
          <w:lang w:eastAsia="zh-CN"/>
        </w:rPr>
        <w:tab/>
        <w:t xml:space="preserve">The AMF stores the DNN and PGW-C+SMF </w:t>
      </w:r>
      <w:r w:rsidRPr="00140E21">
        <w:rPr>
          <w:lang w:eastAsia="zh-CN"/>
        </w:rPr>
        <w:t xml:space="preserve">in </w:t>
      </w:r>
      <w:r w:rsidRPr="00140E21">
        <w:rPr>
          <w:rFonts w:eastAsia="宋体"/>
          <w:lang w:eastAsia="zh-CN"/>
        </w:rPr>
        <w:t xml:space="preserve">which </w:t>
      </w:r>
      <w:r w:rsidRPr="00140E21">
        <w:rPr>
          <w:lang w:eastAsia="zh-CN"/>
        </w:rPr>
        <w:t>the PDU Session(s) support</w:t>
      </w:r>
      <w:r w:rsidRPr="00140E21">
        <w:rPr>
          <w:rFonts w:eastAsia="宋体"/>
          <w:lang w:eastAsia="zh-CN"/>
        </w:rPr>
        <w:t xml:space="preserve"> EPS interworking to UDM in clause 4.11.1.6.</w:t>
      </w:r>
    </w:p>
    <w:p w14:paraId="6CC04727" w14:textId="77777777" w:rsidR="00C87AE9" w:rsidRPr="00140E21" w:rsidRDefault="00C87AE9" w:rsidP="00C87AE9">
      <w:pPr>
        <w:pStyle w:val="NO"/>
        <w:rPr>
          <w:rFonts w:eastAsia="宋体"/>
          <w:lang w:eastAsia="zh-CN"/>
        </w:rPr>
      </w:pPr>
      <w:r w:rsidRPr="00140E21">
        <w:rPr>
          <w:rFonts w:eastAsia="宋体"/>
          <w:lang w:eastAsia="zh-CN"/>
        </w:rPr>
        <w:t>NOTE 2:</w:t>
      </w:r>
      <w:r w:rsidRPr="00140E21">
        <w:rPr>
          <w:rFonts w:eastAsia="宋体"/>
          <w:lang w:eastAsia="zh-CN"/>
        </w:rPr>
        <w:tab/>
        <w:t>The above applies only when the S-NSSAI(s) for the PDU Sessions are different, otherwise the same SMF is selected for PDU Sessions to the same DNN.</w:t>
      </w:r>
    </w:p>
    <w:p w14:paraId="27768840" w14:textId="77777777" w:rsidR="00C87AE9" w:rsidRPr="00140E21" w:rsidRDefault="00C87AE9" w:rsidP="00C87AE9">
      <w:pPr>
        <w:pStyle w:val="B1"/>
        <w:rPr>
          <w:rFonts w:eastAsia="宋体"/>
          <w:lang w:eastAsia="zh-CN"/>
        </w:rPr>
      </w:pPr>
      <w:r w:rsidRPr="00140E21">
        <w:rPr>
          <w:rFonts w:eastAsia="宋体"/>
          <w:lang w:eastAsia="zh-CN"/>
        </w:rPr>
        <w:t>8.</w:t>
      </w:r>
      <w:r w:rsidRPr="00140E21">
        <w:rPr>
          <w:rFonts w:eastAsia="宋体"/>
          <w:lang w:eastAsia="zh-CN"/>
        </w:rPr>
        <w:tab/>
        <w:t>The PGW-C+SMF sends an N4 Session Establishment/Modification Request to the PGW-U+UPF.</w:t>
      </w:r>
    </w:p>
    <w:p w14:paraId="0955B414" w14:textId="77777777" w:rsidR="00C87AE9" w:rsidRPr="00140E21" w:rsidRDefault="00C87AE9" w:rsidP="00C87AE9">
      <w:pPr>
        <w:pStyle w:val="B1"/>
        <w:rPr>
          <w:rFonts w:eastAsia="宋体"/>
          <w:lang w:eastAsia="zh-CN"/>
        </w:rPr>
      </w:pPr>
      <w:r w:rsidRPr="00140E21">
        <w:rPr>
          <w:rFonts w:eastAsia="宋体"/>
          <w:lang w:eastAsia="zh-CN"/>
        </w:rPr>
        <w:tab/>
        <w:t xml:space="preserve">For home routed roaming scenario, if the EBI is assigned successfully, the PGW-C+SMF prepares the CN Tunnel Info for each EPS bearer. If the CN Tunnel info is allocated by the PGW-C+SMF, the PGW-U tunnel info for the EPS bearer may be provided to PGW-U+UPF. If the CN Tunnel info is allocated by PGW-U+UPF, </w:t>
      </w:r>
      <w:r w:rsidRPr="00140E21">
        <w:rPr>
          <w:rFonts w:eastAsia="宋体"/>
          <w:lang w:eastAsia="zh-CN"/>
        </w:rPr>
        <w:lastRenderedPageBreak/>
        <w:t>the PGW-U+UPF sends the PGW-U tunnel info for the EPS bearer to the PGW-C+SMF. The PGW-U+UPF is ready to receive uplink packets from E-UTRAN.</w:t>
      </w:r>
    </w:p>
    <w:p w14:paraId="37EA18EA" w14:textId="77777777" w:rsidR="00C87AE9" w:rsidRPr="00140E21" w:rsidRDefault="00C87AE9" w:rsidP="00C87AE9">
      <w:pPr>
        <w:pStyle w:val="NO"/>
        <w:rPr>
          <w:rFonts w:eastAsia="宋体"/>
          <w:lang w:eastAsia="zh-CN"/>
        </w:rPr>
      </w:pPr>
      <w:r w:rsidRPr="00140E21">
        <w:rPr>
          <w:rFonts w:eastAsia="宋体"/>
          <w:lang w:eastAsia="zh-CN"/>
        </w:rPr>
        <w:t>NOTE 3:</w:t>
      </w:r>
      <w:r w:rsidRPr="00140E21">
        <w:rPr>
          <w:rFonts w:eastAsia="宋体"/>
          <w:lang w:eastAsia="zh-CN"/>
        </w:rPr>
        <w:tab/>
        <w:t>In the home routed roaming scenario the PGW-C+SMF prepares the CN Tunnel Info for each EPS bearer and provide it to V-SMF. Thus when the UE move to EPC network, the V-SMF does not need interact with the PGW-C+SMF to get the EPS bearer context(s).</w:t>
      </w:r>
    </w:p>
    <w:p w14:paraId="2ACAA4F2" w14:textId="77777777" w:rsidR="00C87AE9" w:rsidRPr="00140E21" w:rsidRDefault="00C87AE9" w:rsidP="00C87AE9">
      <w:pPr>
        <w:pStyle w:val="NO"/>
        <w:rPr>
          <w:rFonts w:eastAsia="宋体"/>
          <w:lang w:eastAsia="zh-CN"/>
        </w:rPr>
      </w:pPr>
      <w:r w:rsidRPr="00140E21">
        <w:rPr>
          <w:rFonts w:eastAsia="宋体"/>
          <w:lang w:eastAsia="zh-CN"/>
        </w:rPr>
        <w:t>NOTE 4:</w:t>
      </w:r>
      <w:r w:rsidRPr="00140E21">
        <w:rPr>
          <w:rFonts w:eastAsia="宋体"/>
          <w:lang w:eastAsia="zh-CN"/>
        </w:rPr>
        <w:tab/>
        <w:t>If the CN Tunnel info is allocated by the PGW-C+SMF and not provided to PGW-U+UPF at PDU Session establishment, when the UE moves to the target RAT the PGW-U+UPF cannot receive UL data until the PGW-C+SMF has provided the Tunnel Info to the PGW-U+UPF in N4 Session Modification. This causes a short interruption to the UL data during the intersystem handover execution.</w:t>
      </w:r>
    </w:p>
    <w:p w14:paraId="3B26ACE2" w14:textId="77777777" w:rsidR="00C87AE9" w:rsidRPr="00140E21" w:rsidRDefault="00C87AE9" w:rsidP="00C87AE9">
      <w:pPr>
        <w:pStyle w:val="B1"/>
        <w:rPr>
          <w:lang w:eastAsia="zh-CN"/>
        </w:rPr>
      </w:pPr>
      <w:r w:rsidRPr="00140E21">
        <w:rPr>
          <w:rFonts w:eastAsia="宋体"/>
          <w:lang w:eastAsia="zh-CN"/>
        </w:rPr>
        <w:t>9.</w:t>
      </w:r>
      <w:r w:rsidRPr="00140E21">
        <w:rPr>
          <w:rFonts w:eastAsia="宋体"/>
          <w:lang w:eastAsia="zh-CN"/>
        </w:rPr>
        <w:tab/>
      </w:r>
      <w:r w:rsidRPr="00140E21">
        <w:rPr>
          <w:lang w:eastAsia="zh-CN"/>
        </w:rPr>
        <w:t>If the PGW-C+SMF receives any EBI(s) from the AMF, it adds the received EBI(s) into the mapped EPS bearer context(s).</w:t>
      </w:r>
    </w:p>
    <w:p w14:paraId="55C33331" w14:textId="77777777" w:rsidR="00C87AE9" w:rsidRPr="00140E21" w:rsidRDefault="00C87AE9" w:rsidP="00C87AE9">
      <w:pPr>
        <w:pStyle w:val="B1"/>
        <w:rPr>
          <w:lang w:eastAsia="zh-CN"/>
        </w:rPr>
      </w:pPr>
      <w:r w:rsidRPr="00140E21">
        <w:rPr>
          <w:lang w:eastAsia="zh-CN"/>
        </w:rPr>
        <w:tab/>
        <w:t>In home routed roaming scenario, the PGW-C+SMF generates EPS bearer context which includes per EPS bearer PGW-U tunnel information. In addition, if the default EPS bearer is generated for the corresponding PDN Connection of PDU Session (i.e. during the PDU Session establishment procedure), the PGW-C+SMF generates the PGW-C tunnel information of the PDN connection and include it in UE EPS PDN connection.</w:t>
      </w:r>
    </w:p>
    <w:p w14:paraId="3C8FB784" w14:textId="68956A28" w:rsidR="00C87AE9" w:rsidRPr="00140E21" w:rsidRDefault="00C87AE9" w:rsidP="00C87AE9">
      <w:pPr>
        <w:pStyle w:val="B1"/>
        <w:rPr>
          <w:lang w:eastAsia="zh-CN"/>
        </w:rPr>
      </w:pPr>
      <w:r w:rsidRPr="00140E21">
        <w:rPr>
          <w:lang w:eastAsia="zh-CN"/>
        </w:rPr>
        <w:t>9a.</w:t>
      </w:r>
      <w:r w:rsidRPr="00140E21">
        <w:rPr>
          <w:lang w:eastAsia="zh-CN"/>
        </w:rPr>
        <w:tab/>
        <w:t>[Conditional] In non-roaming or LBO scenario, the PGW-C+SMF includes the mapped EPS bearer context(s) and the corresponding QoS Flow(s) to be sent to the UE</w:t>
      </w:r>
      <w:r w:rsidRPr="00140E21">
        <w:rPr>
          <w:rFonts w:eastAsia="宋体"/>
          <w:lang w:eastAsia="zh-CN"/>
        </w:rPr>
        <w:t xml:space="preserve"> </w:t>
      </w:r>
      <w:r w:rsidRPr="00140E21">
        <w:rPr>
          <w:lang w:eastAsia="zh-CN"/>
        </w:rPr>
        <w:t>in the N1 SM container. PGW-C+SMF also indicates the mapping between the QoS Flow(s) and mapped EPS bearer context(s) in the</w:t>
      </w:r>
      <w:bookmarkStart w:id="8" w:name="_GoBack"/>
      <w:bookmarkEnd w:id="8"/>
      <w:r w:rsidRPr="00140E21">
        <w:rPr>
          <w:lang w:eastAsia="zh-CN"/>
        </w:rPr>
        <w:t xml:space="preserve"> N1 SM container. PGW-C+SMF also includes the mapping between the received EBI(s) and QFI(s) into the N2 SM information to be sent to the NG-RAN. The PGW-C+SMF sends the N1 SM container and N2 SM information to AMF via </w:t>
      </w:r>
      <w:ins w:id="9" w:author="作者">
        <w:r w:rsidR="00995094">
          <w:rPr>
            <w:lang w:eastAsia="zh-CN"/>
          </w:rPr>
          <w:t xml:space="preserve">the Nsmf_PDUSession_UpdateSMContext Response </w:t>
        </w:r>
        <w:r w:rsidR="009E3B74">
          <w:rPr>
            <w:lang w:eastAsia="zh-CN"/>
          </w:rPr>
          <w:t>in case of</w:t>
        </w:r>
        <w:r w:rsidR="00995094">
          <w:rPr>
            <w:lang w:eastAsia="zh-CN"/>
          </w:rPr>
          <w:t xml:space="preserve"> the UE or AN requested PDU Session Modification procedure or </w:t>
        </w:r>
        <w:r w:rsidR="00995094" w:rsidRPr="00050CA8">
          <w:t>UE Triggered Service Request procedure</w:t>
        </w:r>
        <w:r w:rsidR="00995094">
          <w:rPr>
            <w:lang w:eastAsia="zh-CN"/>
          </w:rPr>
          <w:t xml:space="preserve">, otherwise, via the </w:t>
        </w:r>
      </w:ins>
      <w:r w:rsidRPr="00140E21">
        <w:rPr>
          <w:lang w:eastAsia="zh-CN"/>
        </w:rPr>
        <w:t>Namf_Communication_N1N2MessageTransf</w:t>
      </w:r>
      <w:r w:rsidRPr="00140E21">
        <w:rPr>
          <w:lang w:eastAsia="zh-CN"/>
        </w:rPr>
        <w:t>er.</w:t>
      </w:r>
    </w:p>
    <w:p w14:paraId="70801F30" w14:textId="427B5ED1" w:rsidR="00C87AE9" w:rsidRPr="00140E21" w:rsidRDefault="00C87AE9" w:rsidP="00C87AE9">
      <w:pPr>
        <w:pStyle w:val="B1"/>
        <w:rPr>
          <w:lang w:eastAsia="zh-CN"/>
        </w:rPr>
      </w:pPr>
      <w:r w:rsidRPr="00140E21">
        <w:rPr>
          <w:lang w:eastAsia="zh-CN"/>
        </w:rPr>
        <w:t>9b</w:t>
      </w:r>
      <w:r w:rsidRPr="00140E21">
        <w:rPr>
          <w:lang w:eastAsia="zh-CN"/>
        </w:rPr>
        <w:tab/>
        <w:t>[Conditional] In home routed roaming scenario, the PGW-C+SMF sends mapped EPS bearer context(s), the mapping between the received EBI(s) and QFI(s), and EPS bearer context to V-SMF via Nsmf_PDUSession_Create Response in case of PDU Session Establishment, or via Nsmf_PDUSession_Update Request in case of PDU Session Modification. The V-SMF stores the EPS bearer context, and generates N1 SM container and N2 SM information,</w:t>
      </w:r>
      <w:r w:rsidRPr="00140E21" w:rsidDel="00E72794">
        <w:rPr>
          <w:lang w:eastAsia="zh-CN"/>
        </w:rPr>
        <w:t xml:space="preserve"> </w:t>
      </w:r>
      <w:r w:rsidRPr="00140E21">
        <w:rPr>
          <w:lang w:eastAsia="zh-CN"/>
        </w:rPr>
        <w:t xml:space="preserve">and forwards them to AMF via </w:t>
      </w:r>
      <w:ins w:id="10" w:author="作者">
        <w:r w:rsidR="003C0C8E">
          <w:rPr>
            <w:lang w:eastAsia="zh-CN"/>
          </w:rPr>
          <w:t xml:space="preserve">the Nsmf_PDUSession_UpdateSMContext Response </w:t>
        </w:r>
        <w:r w:rsidR="00DA26BD">
          <w:rPr>
            <w:lang w:eastAsia="zh-CN"/>
          </w:rPr>
          <w:t xml:space="preserve">in case of </w:t>
        </w:r>
        <w:r w:rsidR="003C0C8E">
          <w:rPr>
            <w:lang w:eastAsia="zh-CN"/>
          </w:rPr>
          <w:t xml:space="preserve">the UE or AN requested PDU Session Modification procedure or </w:t>
        </w:r>
        <w:r w:rsidR="003C0C8E" w:rsidRPr="00050CA8">
          <w:t>UE Triggered Service Request procedure</w:t>
        </w:r>
        <w:r w:rsidR="003C0C8E">
          <w:rPr>
            <w:lang w:eastAsia="zh-CN"/>
          </w:rPr>
          <w:t xml:space="preserve">, otherwise, via the </w:t>
        </w:r>
      </w:ins>
      <w:r w:rsidRPr="00140E21">
        <w:rPr>
          <w:lang w:eastAsia="zh-CN"/>
        </w:rPr>
        <w:t>Namf_Communication_N1N2Message</w:t>
      </w:r>
      <w:r w:rsidRPr="00140E21">
        <w:rPr>
          <w:lang w:eastAsia="zh-CN"/>
        </w:rPr>
        <w:t>Transfer.</w:t>
      </w:r>
    </w:p>
    <w:p w14:paraId="7E396547" w14:textId="77777777" w:rsidR="00C87AE9" w:rsidRPr="00140E21" w:rsidRDefault="00C87AE9" w:rsidP="00C87AE9">
      <w:pPr>
        <w:pStyle w:val="B1"/>
      </w:pPr>
      <w:r w:rsidRPr="00140E21">
        <w:rPr>
          <w:lang w:eastAsia="zh-CN"/>
        </w:rPr>
        <w:t>10.</w:t>
      </w:r>
      <w:r w:rsidRPr="00140E21">
        <w:rPr>
          <w:lang w:eastAsia="zh-CN"/>
        </w:rPr>
        <w:tab/>
        <w:t>The N1 SM container and N2 SM information are sent to the UE and NG-RAN respectively. The</w:t>
      </w:r>
      <w:r w:rsidRPr="00140E21">
        <w:t xml:space="preserve"> relevant steps of the procedure as specified in the figure above are executed. In the case of UE triggered service request procedure that results in a session transfer from N3GPP to 3GPP, the SMF initiates network requested PDU session modification procedure to send the mapped EPS Bearer Context(s) to the UE and send the mapping of QoS Flow and EBI to the NG-RAN.</w:t>
      </w:r>
    </w:p>
    <w:bookmarkEnd w:id="4"/>
    <w:p w14:paraId="417155A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3EED2C9" w14:textId="77777777" w:rsidR="00E32339" w:rsidRPr="00EA4B9E" w:rsidRDefault="00E32339" w:rsidP="00E32339"/>
    <w:p w14:paraId="6C1945EE"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6" w:author="作者" w:initials="A">
    <w:p w14:paraId="5D0D11C7" w14:textId="77777777" w:rsidR="008A694A" w:rsidRDefault="008A694A">
      <w:pPr>
        <w:pStyle w:val="ac"/>
      </w:pPr>
      <w:r>
        <w:rPr>
          <w:rStyle w:val="ab"/>
        </w:rPr>
        <w:annotationRef/>
      </w:r>
      <w:r>
        <w:t>The changes of the Figure are as follows:</w:t>
      </w:r>
    </w:p>
    <w:p w14:paraId="62FAEBAA" w14:textId="77777777" w:rsidR="008A694A" w:rsidRDefault="008A694A">
      <w:pPr>
        <w:pStyle w:val="ac"/>
      </w:pPr>
    </w:p>
    <w:p w14:paraId="15A43D3A" w14:textId="77777777" w:rsidR="008A694A" w:rsidRDefault="008A694A">
      <w:pPr>
        <w:pStyle w:val="ac"/>
      </w:pPr>
      <w:r>
        <w:t xml:space="preserve">Step 1. </w:t>
      </w:r>
    </w:p>
    <w:p w14:paraId="2700B94A" w14:textId="447E3518" w:rsidR="008A694A" w:rsidRDefault="008A694A">
      <w:pPr>
        <w:pStyle w:val="ac"/>
      </w:pPr>
      <w:r>
        <w:t>1) "steps 1-9" -&gt; "steps 1-10" for UE requested PDU Session establishment (non-roaming and roaming with LBO);</w:t>
      </w:r>
    </w:p>
    <w:p w14:paraId="6606C5DB" w14:textId="52418DFD" w:rsidR="008A694A" w:rsidRDefault="008A694A">
      <w:pPr>
        <w:pStyle w:val="ac"/>
      </w:pPr>
      <w:r>
        <w:t>2) "steps 1-11" -&gt; "steps 1-12" for UE requested PDU Session establishment (HR roaming).</w:t>
      </w:r>
    </w:p>
    <w:p w14:paraId="2CE14B9C" w14:textId="77777777" w:rsidR="008A694A" w:rsidRDefault="008A694A">
      <w:pPr>
        <w:pStyle w:val="ac"/>
      </w:pPr>
    </w:p>
    <w:p w14:paraId="74424E49" w14:textId="77777777" w:rsidR="008A694A" w:rsidRDefault="008A694A">
      <w:pPr>
        <w:pStyle w:val="ac"/>
      </w:pPr>
      <w:r>
        <w:t>Step 9a. Add Nsmf_PDUSession_UpdateSMContext Response service operation for UE or AN requested PDU Session Modification or UE triggered Service Request in Non-roaming or LBO.</w:t>
      </w:r>
    </w:p>
    <w:p w14:paraId="6CE0E73B" w14:textId="77777777" w:rsidR="008A694A" w:rsidRDefault="008A694A">
      <w:pPr>
        <w:pStyle w:val="ac"/>
      </w:pPr>
    </w:p>
    <w:p w14:paraId="234CD885" w14:textId="22518534" w:rsidR="008A694A" w:rsidRDefault="008A694A" w:rsidP="008A694A">
      <w:pPr>
        <w:pStyle w:val="ac"/>
      </w:pPr>
      <w:r>
        <w:t>Step 9</w:t>
      </w:r>
      <w:r w:rsidR="00F02C61">
        <w:t>b</w:t>
      </w:r>
      <w:r>
        <w:t>. Add Nsmf_PDUSession_UpdateSMContext Response service operation for UE or AN requested PDU Session Modification or UE triggered Service Request in HR roaming.</w:t>
      </w:r>
    </w:p>
    <w:p w14:paraId="561B1B71" w14:textId="77777777" w:rsidR="008A694A" w:rsidRDefault="008A694A">
      <w:pPr>
        <w:pStyle w:val="ac"/>
        <w:rPr>
          <w:lang w:eastAsia="zh-CN"/>
        </w:rPr>
      </w:pPr>
    </w:p>
    <w:p w14:paraId="731A31E7" w14:textId="77777777" w:rsidR="008A694A" w:rsidRDefault="004030C0">
      <w:pPr>
        <w:pStyle w:val="ac"/>
        <w:rPr>
          <w:lang w:eastAsia="zh-CN"/>
        </w:rPr>
      </w:pPr>
      <w:r>
        <w:rPr>
          <w:lang w:eastAsia="zh-CN"/>
        </w:rPr>
        <w:t>Step 10.</w:t>
      </w:r>
    </w:p>
    <w:p w14:paraId="6DAEB516" w14:textId="3E0A7D0F" w:rsidR="004030C0" w:rsidRDefault="004030C0" w:rsidP="004030C0">
      <w:pPr>
        <w:pStyle w:val="ac"/>
      </w:pPr>
      <w:r>
        <w:t>1) "steps 15-23" -&gt; "steps 15-24" for UE requested PDU Session establishment (</w:t>
      </w:r>
      <w:r w:rsidR="00621B39">
        <w:t>HR roaming</w:t>
      </w:r>
      <w:r>
        <w:t>);</w:t>
      </w:r>
    </w:p>
    <w:p w14:paraId="6265F045" w14:textId="4244EA5E" w:rsidR="004030C0" w:rsidRDefault="004030C0" w:rsidP="004030C0">
      <w:pPr>
        <w:pStyle w:val="ac"/>
      </w:pPr>
      <w:r>
        <w:t xml:space="preserve">2) "steps </w:t>
      </w:r>
      <w:r w:rsidR="00950601">
        <w:t>4</w:t>
      </w:r>
      <w:r>
        <w:t>-1</w:t>
      </w:r>
      <w:r w:rsidR="00950601">
        <w:t>2</w:t>
      </w:r>
      <w:r>
        <w:t xml:space="preserve">" -&gt; "steps </w:t>
      </w:r>
      <w:r w:rsidR="00950601">
        <w:t>4</w:t>
      </w:r>
      <w:r>
        <w:t>-</w:t>
      </w:r>
      <w:r w:rsidR="00950601">
        <w:t>13</w:t>
      </w:r>
      <w:r>
        <w:t xml:space="preserve">" for UE </w:t>
      </w:r>
      <w:r w:rsidR="004F45FD">
        <w:t xml:space="preserve">or network </w:t>
      </w:r>
      <w:r>
        <w:t xml:space="preserve">requested PDU Session </w:t>
      </w:r>
      <w:r w:rsidR="004F45FD">
        <w:t>modification</w:t>
      </w:r>
      <w:r>
        <w:t xml:space="preserve"> (</w:t>
      </w:r>
      <w:r w:rsidR="004F45FD">
        <w:t>non-roaming and roaming with LBO</w:t>
      </w:r>
      <w:r>
        <w:t>).</w:t>
      </w:r>
    </w:p>
    <w:p w14:paraId="195AB0C2" w14:textId="4EF96FC4" w:rsidR="004030C0" w:rsidRPr="008A694A" w:rsidRDefault="004030C0">
      <w:pPr>
        <w:pStyle w:val="ac"/>
        <w:rPr>
          <w:lang w:eastAsia="zh-CN"/>
        </w:rPr>
      </w:pP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95AB0C2"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138086" w14:textId="77777777" w:rsidR="00E20505" w:rsidRDefault="00E20505">
      <w:r>
        <w:separator/>
      </w:r>
    </w:p>
  </w:endnote>
  <w:endnote w:type="continuationSeparator" w:id="0">
    <w:p w14:paraId="685D8B74" w14:textId="77777777" w:rsidR="00E20505" w:rsidRDefault="00E205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5EEBE6" w14:textId="77777777" w:rsidR="00E20505" w:rsidRDefault="00E20505">
      <w:r>
        <w:separator/>
      </w:r>
    </w:p>
  </w:footnote>
  <w:footnote w:type="continuationSeparator" w:id="0">
    <w:p w14:paraId="18F31D62" w14:textId="77777777" w:rsidR="00E20505" w:rsidRDefault="00E2050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34C2B6"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81E8AF"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16EFC7"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96D316"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C544DDA"/>
    <w:multiLevelType w:val="hybridMultilevel"/>
    <w:tmpl w:val="3F44A642"/>
    <w:lvl w:ilvl="0" w:tplc="B8FC12D2">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9"/>
  <w:removeDateAndTime/>
  <w:doNotDisplayPageBoundaries/>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2A4"/>
    <w:rsid w:val="00022E4A"/>
    <w:rsid w:val="00025C03"/>
    <w:rsid w:val="00026607"/>
    <w:rsid w:val="0002799E"/>
    <w:rsid w:val="00034ED3"/>
    <w:rsid w:val="00043C05"/>
    <w:rsid w:val="00046A6C"/>
    <w:rsid w:val="00075328"/>
    <w:rsid w:val="00082606"/>
    <w:rsid w:val="000849E3"/>
    <w:rsid w:val="00086F9A"/>
    <w:rsid w:val="0008762A"/>
    <w:rsid w:val="000A6394"/>
    <w:rsid w:val="000B7FED"/>
    <w:rsid w:val="000C038A"/>
    <w:rsid w:val="000C526A"/>
    <w:rsid w:val="000C6598"/>
    <w:rsid w:val="000D29BB"/>
    <w:rsid w:val="000D7864"/>
    <w:rsid w:val="000E268E"/>
    <w:rsid w:val="000E31D5"/>
    <w:rsid w:val="000E5AAD"/>
    <w:rsid w:val="00107AA5"/>
    <w:rsid w:val="001115F1"/>
    <w:rsid w:val="00126EB1"/>
    <w:rsid w:val="00145D43"/>
    <w:rsid w:val="00156043"/>
    <w:rsid w:val="00161B4D"/>
    <w:rsid w:val="00171E92"/>
    <w:rsid w:val="00181992"/>
    <w:rsid w:val="00187267"/>
    <w:rsid w:val="00192C46"/>
    <w:rsid w:val="001A08B3"/>
    <w:rsid w:val="001A3947"/>
    <w:rsid w:val="001A4E9F"/>
    <w:rsid w:val="001A7B60"/>
    <w:rsid w:val="001B189C"/>
    <w:rsid w:val="001B52F0"/>
    <w:rsid w:val="001B7A65"/>
    <w:rsid w:val="001C392D"/>
    <w:rsid w:val="001C5410"/>
    <w:rsid w:val="001E005B"/>
    <w:rsid w:val="001E2FF7"/>
    <w:rsid w:val="001E41F3"/>
    <w:rsid w:val="00200D7B"/>
    <w:rsid w:val="00203FFF"/>
    <w:rsid w:val="00222623"/>
    <w:rsid w:val="00231E01"/>
    <w:rsid w:val="00234418"/>
    <w:rsid w:val="002421A7"/>
    <w:rsid w:val="0024658C"/>
    <w:rsid w:val="00252FF1"/>
    <w:rsid w:val="00253CF3"/>
    <w:rsid w:val="00257CD8"/>
    <w:rsid w:val="0026004D"/>
    <w:rsid w:val="00262916"/>
    <w:rsid w:val="002640DD"/>
    <w:rsid w:val="002700DD"/>
    <w:rsid w:val="00270A47"/>
    <w:rsid w:val="00273C4A"/>
    <w:rsid w:val="00275D12"/>
    <w:rsid w:val="0028034B"/>
    <w:rsid w:val="00282495"/>
    <w:rsid w:val="002831F6"/>
    <w:rsid w:val="00284FEB"/>
    <w:rsid w:val="002860C4"/>
    <w:rsid w:val="00286D4F"/>
    <w:rsid w:val="0029144E"/>
    <w:rsid w:val="002A6E35"/>
    <w:rsid w:val="002B07D1"/>
    <w:rsid w:val="002B25E4"/>
    <w:rsid w:val="002B5741"/>
    <w:rsid w:val="002E16B2"/>
    <w:rsid w:val="002F4F8A"/>
    <w:rsid w:val="00305409"/>
    <w:rsid w:val="00320382"/>
    <w:rsid w:val="00327E46"/>
    <w:rsid w:val="00331072"/>
    <w:rsid w:val="0033164F"/>
    <w:rsid w:val="00344B8F"/>
    <w:rsid w:val="003458EF"/>
    <w:rsid w:val="003609EF"/>
    <w:rsid w:val="0036231A"/>
    <w:rsid w:val="00366C7E"/>
    <w:rsid w:val="00367EA7"/>
    <w:rsid w:val="00371E6D"/>
    <w:rsid w:val="00374DD4"/>
    <w:rsid w:val="003808E9"/>
    <w:rsid w:val="00382ED7"/>
    <w:rsid w:val="00391F66"/>
    <w:rsid w:val="0039284A"/>
    <w:rsid w:val="003975F9"/>
    <w:rsid w:val="003A37D6"/>
    <w:rsid w:val="003A521E"/>
    <w:rsid w:val="003C0C8E"/>
    <w:rsid w:val="003D2FCA"/>
    <w:rsid w:val="003D7F2B"/>
    <w:rsid w:val="003E1A36"/>
    <w:rsid w:val="003E1CCD"/>
    <w:rsid w:val="003E3CCF"/>
    <w:rsid w:val="003E7D28"/>
    <w:rsid w:val="003F02E8"/>
    <w:rsid w:val="0040100D"/>
    <w:rsid w:val="004030C0"/>
    <w:rsid w:val="00404386"/>
    <w:rsid w:val="00410371"/>
    <w:rsid w:val="004154AE"/>
    <w:rsid w:val="004242F1"/>
    <w:rsid w:val="004313D3"/>
    <w:rsid w:val="00433C66"/>
    <w:rsid w:val="00434008"/>
    <w:rsid w:val="00435E9C"/>
    <w:rsid w:val="00442438"/>
    <w:rsid w:val="00452FDC"/>
    <w:rsid w:val="004756D0"/>
    <w:rsid w:val="00495EF2"/>
    <w:rsid w:val="004B4185"/>
    <w:rsid w:val="004B75B7"/>
    <w:rsid w:val="004D1D66"/>
    <w:rsid w:val="004D6EDA"/>
    <w:rsid w:val="004F1425"/>
    <w:rsid w:val="004F45FD"/>
    <w:rsid w:val="004F671E"/>
    <w:rsid w:val="005011EA"/>
    <w:rsid w:val="00514818"/>
    <w:rsid w:val="0051580D"/>
    <w:rsid w:val="005235A0"/>
    <w:rsid w:val="00524CD6"/>
    <w:rsid w:val="00525C8B"/>
    <w:rsid w:val="00533953"/>
    <w:rsid w:val="00547111"/>
    <w:rsid w:val="00557AD6"/>
    <w:rsid w:val="005607EA"/>
    <w:rsid w:val="00580DCF"/>
    <w:rsid w:val="00592D74"/>
    <w:rsid w:val="005960B5"/>
    <w:rsid w:val="005A1989"/>
    <w:rsid w:val="005A4CBF"/>
    <w:rsid w:val="005B0651"/>
    <w:rsid w:val="005C0A21"/>
    <w:rsid w:val="005D2C0E"/>
    <w:rsid w:val="005E2C44"/>
    <w:rsid w:val="00612F03"/>
    <w:rsid w:val="00621188"/>
    <w:rsid w:val="00621B39"/>
    <w:rsid w:val="006257ED"/>
    <w:rsid w:val="00627121"/>
    <w:rsid w:val="00646A49"/>
    <w:rsid w:val="0066304B"/>
    <w:rsid w:val="006642FA"/>
    <w:rsid w:val="0068072A"/>
    <w:rsid w:val="00681143"/>
    <w:rsid w:val="00693660"/>
    <w:rsid w:val="00695808"/>
    <w:rsid w:val="006A18CC"/>
    <w:rsid w:val="006B46FB"/>
    <w:rsid w:val="006C34CB"/>
    <w:rsid w:val="006C639C"/>
    <w:rsid w:val="006D1176"/>
    <w:rsid w:val="006D18D3"/>
    <w:rsid w:val="006E21FB"/>
    <w:rsid w:val="006E3756"/>
    <w:rsid w:val="006E41FD"/>
    <w:rsid w:val="006E4609"/>
    <w:rsid w:val="006E6270"/>
    <w:rsid w:val="006E7143"/>
    <w:rsid w:val="006F3841"/>
    <w:rsid w:val="006F4D9A"/>
    <w:rsid w:val="0070388D"/>
    <w:rsid w:val="00713DED"/>
    <w:rsid w:val="00740AD0"/>
    <w:rsid w:val="00750DBA"/>
    <w:rsid w:val="00767714"/>
    <w:rsid w:val="007832F6"/>
    <w:rsid w:val="007873B9"/>
    <w:rsid w:val="0079112C"/>
    <w:rsid w:val="00792342"/>
    <w:rsid w:val="00793D3B"/>
    <w:rsid w:val="00793EC4"/>
    <w:rsid w:val="007977A8"/>
    <w:rsid w:val="007A48F7"/>
    <w:rsid w:val="007A771C"/>
    <w:rsid w:val="007B0390"/>
    <w:rsid w:val="007B512A"/>
    <w:rsid w:val="007C2097"/>
    <w:rsid w:val="007C56C6"/>
    <w:rsid w:val="007C7055"/>
    <w:rsid w:val="007D3DD9"/>
    <w:rsid w:val="007D6A07"/>
    <w:rsid w:val="007E15E6"/>
    <w:rsid w:val="007E5A6B"/>
    <w:rsid w:val="007F2012"/>
    <w:rsid w:val="007F32C4"/>
    <w:rsid w:val="007F4244"/>
    <w:rsid w:val="007F7259"/>
    <w:rsid w:val="008040A8"/>
    <w:rsid w:val="008133F2"/>
    <w:rsid w:val="00816E7B"/>
    <w:rsid w:val="0081793D"/>
    <w:rsid w:val="008279FA"/>
    <w:rsid w:val="008477BE"/>
    <w:rsid w:val="008626E7"/>
    <w:rsid w:val="00862963"/>
    <w:rsid w:val="00865D2D"/>
    <w:rsid w:val="00870EE7"/>
    <w:rsid w:val="008803D4"/>
    <w:rsid w:val="00882BE9"/>
    <w:rsid w:val="00885632"/>
    <w:rsid w:val="008863B9"/>
    <w:rsid w:val="00887724"/>
    <w:rsid w:val="00887A22"/>
    <w:rsid w:val="00896BD4"/>
    <w:rsid w:val="00897E61"/>
    <w:rsid w:val="008A1BEF"/>
    <w:rsid w:val="008A45A6"/>
    <w:rsid w:val="008A694A"/>
    <w:rsid w:val="008B7B22"/>
    <w:rsid w:val="008C3AA7"/>
    <w:rsid w:val="008C4DAB"/>
    <w:rsid w:val="008D54C5"/>
    <w:rsid w:val="008D6364"/>
    <w:rsid w:val="008F26D7"/>
    <w:rsid w:val="008F33C5"/>
    <w:rsid w:val="008F686C"/>
    <w:rsid w:val="00912D3D"/>
    <w:rsid w:val="009148DE"/>
    <w:rsid w:val="00921CC0"/>
    <w:rsid w:val="009223A2"/>
    <w:rsid w:val="009331FD"/>
    <w:rsid w:val="00940434"/>
    <w:rsid w:val="00941E30"/>
    <w:rsid w:val="00945832"/>
    <w:rsid w:val="00950601"/>
    <w:rsid w:val="00954867"/>
    <w:rsid w:val="009606D3"/>
    <w:rsid w:val="00961475"/>
    <w:rsid w:val="00965AEA"/>
    <w:rsid w:val="00970997"/>
    <w:rsid w:val="009777D9"/>
    <w:rsid w:val="00984FF8"/>
    <w:rsid w:val="00991B88"/>
    <w:rsid w:val="00991C11"/>
    <w:rsid w:val="00995094"/>
    <w:rsid w:val="009976F4"/>
    <w:rsid w:val="009A5753"/>
    <w:rsid w:val="009A579D"/>
    <w:rsid w:val="009B4823"/>
    <w:rsid w:val="009B7D71"/>
    <w:rsid w:val="009C0E60"/>
    <w:rsid w:val="009D7303"/>
    <w:rsid w:val="009D7FFC"/>
    <w:rsid w:val="009E3297"/>
    <w:rsid w:val="009E39B2"/>
    <w:rsid w:val="009E3B74"/>
    <w:rsid w:val="009E4212"/>
    <w:rsid w:val="009F356F"/>
    <w:rsid w:val="009F734F"/>
    <w:rsid w:val="00A02247"/>
    <w:rsid w:val="00A16020"/>
    <w:rsid w:val="00A2050B"/>
    <w:rsid w:val="00A246B6"/>
    <w:rsid w:val="00A27236"/>
    <w:rsid w:val="00A34568"/>
    <w:rsid w:val="00A3717A"/>
    <w:rsid w:val="00A44172"/>
    <w:rsid w:val="00A47E70"/>
    <w:rsid w:val="00A50CF0"/>
    <w:rsid w:val="00A54A30"/>
    <w:rsid w:val="00A610A0"/>
    <w:rsid w:val="00A7671C"/>
    <w:rsid w:val="00A845EA"/>
    <w:rsid w:val="00A84CD6"/>
    <w:rsid w:val="00A84F97"/>
    <w:rsid w:val="00AA2CBC"/>
    <w:rsid w:val="00AB44B5"/>
    <w:rsid w:val="00AC1F9B"/>
    <w:rsid w:val="00AC5820"/>
    <w:rsid w:val="00AD1CD8"/>
    <w:rsid w:val="00AD2FDB"/>
    <w:rsid w:val="00AD4685"/>
    <w:rsid w:val="00AD537C"/>
    <w:rsid w:val="00AE4030"/>
    <w:rsid w:val="00AF1A6F"/>
    <w:rsid w:val="00AF290F"/>
    <w:rsid w:val="00AF516C"/>
    <w:rsid w:val="00B01FA1"/>
    <w:rsid w:val="00B04BD2"/>
    <w:rsid w:val="00B068A1"/>
    <w:rsid w:val="00B248B4"/>
    <w:rsid w:val="00B258BB"/>
    <w:rsid w:val="00B307FD"/>
    <w:rsid w:val="00B51DB3"/>
    <w:rsid w:val="00B53022"/>
    <w:rsid w:val="00B57767"/>
    <w:rsid w:val="00B63641"/>
    <w:rsid w:val="00B67B97"/>
    <w:rsid w:val="00B71734"/>
    <w:rsid w:val="00B746DB"/>
    <w:rsid w:val="00B85DE9"/>
    <w:rsid w:val="00B95217"/>
    <w:rsid w:val="00B968C8"/>
    <w:rsid w:val="00BA3EC5"/>
    <w:rsid w:val="00BA51D9"/>
    <w:rsid w:val="00BB0284"/>
    <w:rsid w:val="00BB2CFD"/>
    <w:rsid w:val="00BB5DFC"/>
    <w:rsid w:val="00BC0E8C"/>
    <w:rsid w:val="00BC39A6"/>
    <w:rsid w:val="00BC47E6"/>
    <w:rsid w:val="00BD20B5"/>
    <w:rsid w:val="00BD279D"/>
    <w:rsid w:val="00BD6BB8"/>
    <w:rsid w:val="00BE353C"/>
    <w:rsid w:val="00C075ED"/>
    <w:rsid w:val="00C205F3"/>
    <w:rsid w:val="00C273E8"/>
    <w:rsid w:val="00C30A36"/>
    <w:rsid w:val="00C32A72"/>
    <w:rsid w:val="00C32FDD"/>
    <w:rsid w:val="00C53FF3"/>
    <w:rsid w:val="00C56E68"/>
    <w:rsid w:val="00C66BA2"/>
    <w:rsid w:val="00C817AB"/>
    <w:rsid w:val="00C8309E"/>
    <w:rsid w:val="00C87AE9"/>
    <w:rsid w:val="00C95985"/>
    <w:rsid w:val="00CC5026"/>
    <w:rsid w:val="00CC6789"/>
    <w:rsid w:val="00CC68D0"/>
    <w:rsid w:val="00CD07AC"/>
    <w:rsid w:val="00CD2350"/>
    <w:rsid w:val="00CE27C2"/>
    <w:rsid w:val="00CF1DB9"/>
    <w:rsid w:val="00CF793A"/>
    <w:rsid w:val="00D01F77"/>
    <w:rsid w:val="00D03F9A"/>
    <w:rsid w:val="00D06D51"/>
    <w:rsid w:val="00D15E43"/>
    <w:rsid w:val="00D24991"/>
    <w:rsid w:val="00D34D8A"/>
    <w:rsid w:val="00D37827"/>
    <w:rsid w:val="00D40252"/>
    <w:rsid w:val="00D40B97"/>
    <w:rsid w:val="00D45E14"/>
    <w:rsid w:val="00D46A6D"/>
    <w:rsid w:val="00D50255"/>
    <w:rsid w:val="00D54888"/>
    <w:rsid w:val="00D57C03"/>
    <w:rsid w:val="00D66520"/>
    <w:rsid w:val="00D67AB0"/>
    <w:rsid w:val="00D778F1"/>
    <w:rsid w:val="00D90491"/>
    <w:rsid w:val="00D932BB"/>
    <w:rsid w:val="00DA26BD"/>
    <w:rsid w:val="00DA41BF"/>
    <w:rsid w:val="00DA72EF"/>
    <w:rsid w:val="00DC36B3"/>
    <w:rsid w:val="00DC58AF"/>
    <w:rsid w:val="00DD1A6B"/>
    <w:rsid w:val="00DD317A"/>
    <w:rsid w:val="00DD5C99"/>
    <w:rsid w:val="00DE34CF"/>
    <w:rsid w:val="00DF4142"/>
    <w:rsid w:val="00E064BC"/>
    <w:rsid w:val="00E13F3D"/>
    <w:rsid w:val="00E20505"/>
    <w:rsid w:val="00E24877"/>
    <w:rsid w:val="00E26C0A"/>
    <w:rsid w:val="00E30A6F"/>
    <w:rsid w:val="00E32339"/>
    <w:rsid w:val="00E34898"/>
    <w:rsid w:val="00E36501"/>
    <w:rsid w:val="00E40B80"/>
    <w:rsid w:val="00E413FD"/>
    <w:rsid w:val="00E44E90"/>
    <w:rsid w:val="00E4589B"/>
    <w:rsid w:val="00E4730E"/>
    <w:rsid w:val="00E513E4"/>
    <w:rsid w:val="00E533D9"/>
    <w:rsid w:val="00E54314"/>
    <w:rsid w:val="00E574B4"/>
    <w:rsid w:val="00E61B04"/>
    <w:rsid w:val="00E620D1"/>
    <w:rsid w:val="00E640A9"/>
    <w:rsid w:val="00E65ED8"/>
    <w:rsid w:val="00E74536"/>
    <w:rsid w:val="00E753CC"/>
    <w:rsid w:val="00E868F0"/>
    <w:rsid w:val="00E90C1F"/>
    <w:rsid w:val="00E91E4D"/>
    <w:rsid w:val="00E95473"/>
    <w:rsid w:val="00EA30F0"/>
    <w:rsid w:val="00EA437E"/>
    <w:rsid w:val="00EA6D63"/>
    <w:rsid w:val="00EB09B7"/>
    <w:rsid w:val="00EB779B"/>
    <w:rsid w:val="00EB785C"/>
    <w:rsid w:val="00EC064C"/>
    <w:rsid w:val="00EC634E"/>
    <w:rsid w:val="00ED76D7"/>
    <w:rsid w:val="00EE3BCF"/>
    <w:rsid w:val="00EE7AC8"/>
    <w:rsid w:val="00EE7D7C"/>
    <w:rsid w:val="00F02C61"/>
    <w:rsid w:val="00F1434C"/>
    <w:rsid w:val="00F22528"/>
    <w:rsid w:val="00F24327"/>
    <w:rsid w:val="00F2575D"/>
    <w:rsid w:val="00F25D98"/>
    <w:rsid w:val="00F300FB"/>
    <w:rsid w:val="00F434F5"/>
    <w:rsid w:val="00F628A7"/>
    <w:rsid w:val="00F72A91"/>
    <w:rsid w:val="00F864CE"/>
    <w:rsid w:val="00F9196D"/>
    <w:rsid w:val="00F9426D"/>
    <w:rsid w:val="00FA5BF1"/>
    <w:rsid w:val="00FA6737"/>
    <w:rsid w:val="00FB6386"/>
    <w:rsid w:val="00FB72E2"/>
    <w:rsid w:val="00FD0FF3"/>
    <w:rsid w:val="00FE2615"/>
    <w:rsid w:val="00FF2E6A"/>
    <w:rsid w:val="00FF4AEE"/>
    <w:rsid w:val="00FF5F8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A20DA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link w:val="EditorsNote"/>
    <w:rsid w:val="00E868F0"/>
    <w:rPr>
      <w:rFonts w:ascii="Times New Roman" w:hAnsi="Times New Roman"/>
      <w:color w:val="FF0000"/>
      <w:lang w:val="en-GB" w:eastAsia="en-US"/>
    </w:rPr>
  </w:style>
  <w:style w:type="character" w:customStyle="1" w:styleId="B1Char">
    <w:name w:val="B1 Char"/>
    <w:link w:val="B1"/>
    <w:rsid w:val="00E868F0"/>
    <w:rPr>
      <w:rFonts w:ascii="Times New Roman" w:hAnsi="Times New Roman"/>
      <w:lang w:val="en-GB" w:eastAsia="en-US"/>
    </w:rPr>
  </w:style>
  <w:style w:type="character" w:customStyle="1" w:styleId="NOZchn">
    <w:name w:val="NO Zchn"/>
    <w:link w:val="NO"/>
    <w:rsid w:val="00E868F0"/>
    <w:rPr>
      <w:rFonts w:ascii="Times New Roman" w:hAnsi="Times New Roman"/>
      <w:lang w:val="en-GB" w:eastAsia="en-US"/>
    </w:rPr>
  </w:style>
  <w:style w:type="character" w:customStyle="1" w:styleId="THChar">
    <w:name w:val="TH Char"/>
    <w:link w:val="TH"/>
    <w:rsid w:val="00E868F0"/>
    <w:rPr>
      <w:rFonts w:ascii="Arial" w:hAnsi="Arial"/>
      <w:b/>
      <w:lang w:val="en-GB" w:eastAsia="en-US"/>
    </w:rPr>
  </w:style>
  <w:style w:type="character" w:customStyle="1" w:styleId="TFChar">
    <w:name w:val="TF Char"/>
    <w:link w:val="TF"/>
    <w:rsid w:val="00E868F0"/>
    <w:rPr>
      <w:rFonts w:ascii="Arial" w:hAnsi="Arial"/>
      <w:b/>
      <w:lang w:val="en-GB" w:eastAsia="en-US"/>
    </w:rPr>
  </w:style>
  <w:style w:type="character" w:customStyle="1" w:styleId="TALChar">
    <w:name w:val="TAL Char"/>
    <w:link w:val="TAL"/>
    <w:rsid w:val="00E868F0"/>
    <w:rPr>
      <w:rFonts w:ascii="Arial" w:hAnsi="Arial"/>
      <w:sz w:val="18"/>
      <w:lang w:val="en-GB" w:eastAsia="en-US"/>
    </w:rPr>
  </w:style>
  <w:style w:type="character" w:customStyle="1" w:styleId="TAHCar">
    <w:name w:val="TAH Car"/>
    <w:link w:val="TAH"/>
    <w:rsid w:val="00E868F0"/>
    <w:rPr>
      <w:rFonts w:ascii="Arial" w:hAnsi="Arial"/>
      <w:b/>
      <w:sz w:val="18"/>
      <w:lang w:val="en-GB" w:eastAsia="en-US"/>
    </w:rPr>
  </w:style>
  <w:style w:type="character" w:customStyle="1" w:styleId="TACChar">
    <w:name w:val="TAC Char"/>
    <w:link w:val="TAC"/>
    <w:rsid w:val="00E868F0"/>
    <w:rPr>
      <w:rFonts w:ascii="Arial" w:hAnsi="Arial"/>
      <w:sz w:val="18"/>
      <w:lang w:val="en-GB" w:eastAsia="en-US"/>
    </w:rPr>
  </w:style>
  <w:style w:type="character" w:customStyle="1" w:styleId="TANChar">
    <w:name w:val="TAN Char"/>
    <w:link w:val="TAN"/>
    <w:rsid w:val="00E868F0"/>
    <w:rPr>
      <w:rFonts w:ascii="Arial" w:hAnsi="Arial"/>
      <w:sz w:val="18"/>
      <w:lang w:val="en-GB" w:eastAsia="en-US"/>
    </w:rPr>
  </w:style>
  <w:style w:type="character" w:customStyle="1" w:styleId="CRCoverPageZchn">
    <w:name w:val="CR Cover Page Zchn"/>
    <w:link w:val="CRCoverPage"/>
    <w:rsid w:val="00262916"/>
    <w:rPr>
      <w:rFonts w:ascii="Arial" w:hAnsi="Arial"/>
      <w:lang w:val="en-GB" w:eastAsia="en-US"/>
    </w:rPr>
  </w:style>
  <w:style w:type="paragraph" w:styleId="af1">
    <w:name w:val="List Paragraph"/>
    <w:basedOn w:val="a"/>
    <w:uiPriority w:val="34"/>
    <w:qFormat/>
    <w:rsid w:val="00FA5BF1"/>
    <w:pPr>
      <w:ind w:left="720"/>
      <w:contextualSpacing/>
    </w:pPr>
  </w:style>
  <w:style w:type="character" w:customStyle="1" w:styleId="NOChar">
    <w:name w:val="NO Char"/>
    <w:rsid w:val="00C87AE9"/>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32298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commentsExtended" Target="commentsExtended.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comments" Target="comments.xml"/><Relationship Id="rId2" Type="http://schemas.openxmlformats.org/officeDocument/2006/relationships/customXml" Target="../customXml/item1.xml"/><Relationship Id="rId16" Type="http://schemas.openxmlformats.org/officeDocument/2006/relationships/package" Target="embeddings/Microsoft_Visio___2.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EA6247-CCD9-45FA-91E5-4FF6088E91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1891</Words>
  <Characters>10783</Characters>
  <Application>Microsoft Office Word</Application>
  <DocSecurity>0</DocSecurity>
  <Lines>89</Lines>
  <Paragraphs>25</Paragraphs>
  <ScaleCrop>false</ScaleCrop>
  <Company/>
  <LinksUpToDate>false</LinksUpToDate>
  <CharactersWithSpaces>12649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Huawei-zfq1</cp:lastModifiedBy>
  <cp:revision>2</cp:revision>
  <dcterms:created xsi:type="dcterms:W3CDTF">2019-10-02T12:47:00Z</dcterms:created>
  <dcterms:modified xsi:type="dcterms:W3CDTF">2019-10-02T12:57:00Z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1569856343</vt:lpwstr>
  </property>
  <property fmtid="{D5CDD505-2E9C-101B-9397-08002B2CF9AE}" pid="6" name="_2015_ms_pID_725343">
    <vt:lpwstr>(2)zSQE7QWlhJZawlKDGnIx203AaYQpLWfIC54rMOTWgTiqeP15Dj2NS+FITTQktgbWHCm3KeKl
HEoKMqFbHKc5n6/n8tFs5EuO+tezkLujn45kmWi+FiBldZSfHp2fQFK7sUgZvig1bcI1V7DZ
2gIaLJOPRxmtkKwxW8xpKjoD71KykcL4cxmzR/XGCBb3f8BNUbtIjRdr/8r3yDNXkMHVSu/e
FWtL/WuthWxk+XRp0g</vt:lpwstr>
  </property>
  <property fmtid="{D5CDD505-2E9C-101B-9397-08002B2CF9AE}" pid="7" name="_2015_ms_pID_7253431">
    <vt:lpwstr>XYthscKCoWTDzJnNwynWa/CHHLqr24RjqV+9VLaT0HlXa8V8Dk8VYM
VQAVHrPWGQGe5PlvyGEAxUSEsTK5rIMQM5zKhH+T2fmqF3wNXBbFttsfLPm7lfShw/ik9vH4
A+xBzDqdJPCV7igVUGIijhj9nmDQHY5l0RniLxWTm6vOgxoZTT/QSKgyKR6djObf/cQ=</vt:lpwstr>
  </property>
</Properties>
</file>